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888FED" w14:textId="77777777" w:rsidR="007C0408"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A Multi-Fidelity Framework for Cloudburst Prediction and Early Warning: An Integrated Approach to Disaster Mitigation</w:t>
      </w:r>
    </w:p>
    <w:p w14:paraId="71065C53" w14:textId="77777777" w:rsidR="007C0408" w:rsidRDefault="007C0408">
      <w:pPr>
        <w:pBdr>
          <w:top w:val="nil"/>
          <w:left w:val="nil"/>
          <w:bottom w:val="nil"/>
          <w:right w:val="nil"/>
          <w:between w:val="nil"/>
        </w:pBdr>
        <w:spacing w:after="240" w:line="275" w:lineRule="auto"/>
        <w:rPr>
          <w:rFonts w:ascii="Google Sans" w:eastAsia="Google Sans" w:hAnsi="Google Sans" w:cs="Google Sans"/>
          <w:color w:val="1B1C1D"/>
        </w:rPr>
      </w:pPr>
    </w:p>
    <w:p w14:paraId="1C10C547" w14:textId="77777777" w:rsidR="007C0408"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Introduction</w:t>
      </w:r>
    </w:p>
    <w:p w14:paraId="4A6D08A3"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Context and Problem Statement</w:t>
      </w:r>
    </w:p>
    <w:p w14:paraId="53F138DE"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Cloudbursts are among the most catastrophic and unpredictable natural disasters, characterized by an extreme amount of precipitation in a very short period over a small geographical area. While the conventional definition, as provided by the India Meteorological Department (IMD), specifies a rainfall intensity exceeding 100 mm per hour over a region of approximately 20–30 square kilometers, a more nuanced understanding of these events reveals that their devastating impact is not solely dictated by a single meteorological threshold.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socioeconomic consequences of cloudbursts are immense, leading to massive flash floods, debris flows, landslides, and widespread destruction of property and life, particularly in the geologically fragile and densely populated Himalayan regions.</w:t>
      </w:r>
      <w:r>
        <w:rPr>
          <w:rFonts w:ascii="Google Sans Text" w:eastAsia="Google Sans Text" w:hAnsi="Google Sans Text" w:cs="Google Sans Text"/>
          <w:color w:val="575B5F"/>
          <w:sz w:val="24"/>
          <w:szCs w:val="24"/>
          <w:vertAlign w:val="superscript"/>
        </w:rPr>
        <w:t>3</w:t>
      </w:r>
    </w:p>
    <w:p w14:paraId="681F8CD0"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frequency and intensity of these extreme weather events have been increasing, a phenomenon linked to a complex interplay of atmospheric, geographical, and, increasingly, anthropogenic factors.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Unregulated development, deforestation, and the construction of infrastructure in geologically unstable zones exacerbate the risk, transforming heavy rainfall into a full-scale disaster.</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The current state of disaster preparedness often relies on a fragmented approach, with a critical gap in a reliable, early warning system capable of providing precise, actionable, and hyper-local forecasts. The limitations of traditional meteorological models and a one-dimensional view of cloudbursts have created an urgent need for a more sophisticated, multi-disciplinary solution.</w:t>
      </w:r>
    </w:p>
    <w:p w14:paraId="1D6A048C"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C0120E6" w14:textId="77777777" w:rsidR="009957AE" w:rsidRDefault="009957AE">
      <w:pPr>
        <w:pStyle w:val="Heading3"/>
        <w:spacing w:before="0" w:after="120" w:line="275" w:lineRule="auto"/>
        <w:rPr>
          <w:rFonts w:ascii="Google Sans" w:eastAsia="Google Sans" w:hAnsi="Google Sans" w:cs="Google Sans"/>
          <w:color w:val="1B1C1D"/>
        </w:rPr>
      </w:pPr>
    </w:p>
    <w:p w14:paraId="6483ADF6" w14:textId="77777777" w:rsidR="009957AE" w:rsidRDefault="009957AE">
      <w:pPr>
        <w:pStyle w:val="Heading3"/>
        <w:spacing w:before="0" w:after="120" w:line="275" w:lineRule="auto"/>
        <w:rPr>
          <w:rFonts w:ascii="Google Sans" w:eastAsia="Google Sans" w:hAnsi="Google Sans" w:cs="Google Sans"/>
          <w:color w:val="1B1C1D"/>
        </w:rPr>
      </w:pPr>
    </w:p>
    <w:p w14:paraId="1771D8FE" w14:textId="77777777" w:rsidR="009957AE" w:rsidRDefault="009957AE">
      <w:pPr>
        <w:pStyle w:val="Heading3"/>
        <w:spacing w:before="0" w:after="120" w:line="275" w:lineRule="auto"/>
        <w:rPr>
          <w:rFonts w:ascii="Google Sans" w:eastAsia="Google Sans" w:hAnsi="Google Sans" w:cs="Google Sans"/>
          <w:color w:val="1B1C1D"/>
        </w:rPr>
      </w:pPr>
    </w:p>
    <w:p w14:paraId="073D2171" w14:textId="2AB5B1C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1.2. Project Overview and Report Scope</w:t>
      </w:r>
    </w:p>
    <w:p w14:paraId="4F389077"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report serves as a foundational blueprint for the development of a next-generation cloudburst prediction and early warning system. The project's vision is to create an intelligent, data-driven platform that transcends a simple weather forecast by integrating meteorological, machine learning, and geomorphological data to provide a comprehensive, risk-based assessment. The system is designed to provide proactive and actionable intelligence for disaster management, enabling authorities and communities to prepare for and mitigate the consequences of these extreme events.</w:t>
      </w:r>
    </w:p>
    <w:p w14:paraId="480B09B6"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scope of this report is to provide a detailed and exhaustive analysis of the system's design and implementation. It begins by deconstructing the traditional understanding of cloudbursts through a critical examination of historical case studies. It then provides a comparative analysis of traditional numerical weather prediction models and modern data-driven machine learning paradigms, laying the groundwork for a justified, hybrid methodological approach. The report details the proposed system's architecture, from a multi-source data acquisition strategy to a multi-layered software framework, including a deep dive into the mathematical foundations of its core predictive algorithms. Finally, it outlines the expected outcomes, strategic recommendations, and future applications, positioning the system not merely as a technical tool but as a critical component of a broader strategy for disaster resilience and climate change adaptation.</w:t>
      </w:r>
    </w:p>
    <w:p w14:paraId="6A8054D8"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843D87B" w14:textId="77777777" w:rsidR="007C0408"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Foundational Principles and Phenomenological Characterization</w:t>
      </w:r>
    </w:p>
    <w:p w14:paraId="3DD4C3BF"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Re-evaluating the Cloudburst: Beyond the Quantitative Threshold</w:t>
      </w:r>
    </w:p>
    <w:p w14:paraId="266640CB"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conventional understanding of a cloudburst has been anchored to a strict quantitative benchmark. As defined by the India Meteorological Department (IMD), a cloudburst is a rainfall event with an intensity exceeding 100 mm per hour over a small geographical area of roughly 20 to 30 square kilometers.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metric has long served as a clear and measurable indicator, a cornerstone of meteorological and official reports. However, a closer look at real-world events reveals that this strict definition, while useful for classification, is often insufficient and can be misleading for effective disaster management. The devastating flood event in Nainital in 2021 provides a compelling example.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While the event was classified as a cloudburst, a study of satellite observations found that the primary driver of the disaster was a cumulative rainfall of over 300 mm in a single day, which led to flash floods and extensive damage.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continuous, sustained precipitation, with intermittent hourly rates that were less than the conventional 100 mm/h threshold, was ultimately more destructive than a </w:t>
      </w:r>
      <w:r>
        <w:rPr>
          <w:rFonts w:ascii="Google Sans Text" w:eastAsia="Google Sans Text" w:hAnsi="Google Sans Text" w:cs="Google Sans Text"/>
          <w:color w:val="1B1C1D"/>
        </w:rPr>
        <w:lastRenderedPageBreak/>
        <w:t>singular, short-lived extreme downpour.</w:t>
      </w:r>
    </w:p>
    <w:p w14:paraId="3BD06D62"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inadequacy of the conventional definition stems from its focus on the meteorological hazard itself rather than the resulting impact. The ultimate outcome of a catastrophic </w:t>
      </w:r>
      <w:proofErr w:type="gramStart"/>
      <w:r>
        <w:rPr>
          <w:rFonts w:ascii="Google Sans Text" w:eastAsia="Google Sans Text" w:hAnsi="Google Sans Text" w:cs="Google Sans Text"/>
          <w:color w:val="1B1C1D"/>
        </w:rPr>
        <w:t>event—</w:t>
      </w:r>
      <w:proofErr w:type="gramEnd"/>
      <w:r>
        <w:rPr>
          <w:rFonts w:ascii="Google Sans Text" w:eastAsia="Google Sans Text" w:hAnsi="Google Sans Text" w:cs="Google Sans Text"/>
          <w:color w:val="1B1C1D"/>
        </w:rPr>
        <w:t>the potential for landslides, flash floods, and widespread destruction—is a more relevant metric for public safety and preparedness than a singular, isolated precipitation rate.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A comprehensive and effective approach must therefore transition from a strict, hazard-based definition to a more holistic, impact-based one. This requires a framework that considers not only instantaneous intensity but also total cumulative volume and, crucially, the unique geographical and vulnerability factors that determine how heavy rain translates into a full-scale disaster.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multi-faceted perspective is the core principle that underpins the entire proposed system.</w:t>
      </w:r>
    </w:p>
    <w:p w14:paraId="460126F0"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53F92F7"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A Synthesis of Disaster Dynamics: Historical Case Studies</w:t>
      </w:r>
    </w:p>
    <w:p w14:paraId="62F5D609" w14:textId="77777777" w:rsidR="007C040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complex and diverse nature of cloudbursts is best illuminated through an analysis of key historical events, which reveal a wide range of triggers and mechanisms.</w:t>
      </w:r>
    </w:p>
    <w:p w14:paraId="0C20FBFA" w14:textId="77777777" w:rsidR="007C040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Uttarakhand Floods (2013):</w:t>
      </w:r>
      <w:r>
        <w:rPr>
          <w:rFonts w:ascii="Google Sans Text" w:eastAsia="Google Sans Text" w:hAnsi="Google Sans Text" w:cs="Google Sans Text"/>
          <w:color w:val="1B1C1D"/>
        </w:rPr>
        <w:t xml:space="preserve"> Often popularly perceived as a single cloudburst, this was in fact a catastrophic, multi-day event caused by the convergence of a strong southwest monsoon trough with a western disturbance.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large-scale interaction led to an extended period of heavy rainfall, an amount 375% more than normal for the region, which amplified the consequences of a glacial lake outburst flood (GLOF) and massive flash floods in the Mandakini River valley.</w:t>
      </w:r>
      <w:r>
        <w:rPr>
          <w:rFonts w:ascii="Google Sans Text" w:eastAsia="Google Sans Text" w:hAnsi="Google Sans Text" w:cs="Google Sans Text"/>
          <w:color w:val="575B5F"/>
          <w:sz w:val="24"/>
          <w:szCs w:val="24"/>
          <w:vertAlign w:val="superscript"/>
        </w:rPr>
        <w:t>1</w:t>
      </w:r>
    </w:p>
    <w:p w14:paraId="686F5E17" w14:textId="77777777" w:rsidR="007C040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Leh Cloudburst (2010):</w:t>
      </w:r>
      <w:r>
        <w:rPr>
          <w:rFonts w:ascii="Google Sans Text" w:eastAsia="Google Sans Text" w:hAnsi="Google Sans Text" w:cs="Google Sans Text"/>
          <w:color w:val="1B1C1D"/>
        </w:rPr>
        <w:t xml:space="preserve"> This event was particularly unusual given its occurrence in a cold desert region, the Ladakh region, which has an average rainfall of only 15.4 mm in August.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Research indicates the disaster was triggered by mesoscale convective systems (MCSs) originating from the Tibetan Plateau. These systems were steered toward the region and tapped into moisture from both the Arabian Sea and the Bay of Bengal, which is an anomalous moisture pathway.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resulting debris flows and mudslides were the primary cause of destruction and loss of life.</w:t>
      </w:r>
    </w:p>
    <w:p w14:paraId="13798202" w14:textId="77777777" w:rsidR="007C040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Uttarkashi Disaster (2012): A Nuanced Analysis</w:t>
      </w:r>
    </w:p>
    <w:p w14:paraId="377D3E8D" w14:textId="77777777" w:rsidR="007C0408"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The Cloudburst Theory:</w:t>
      </w:r>
      <w:r>
        <w:rPr>
          <w:rFonts w:ascii="Google Sans Text" w:eastAsia="Google Sans Text" w:hAnsi="Google Sans Text" w:cs="Google Sans Text"/>
          <w:color w:val="1B1C1D"/>
        </w:rPr>
        <w:t xml:space="preserve"> The Uttarkashi event of August 3, 2012, has been a central case study in mesoscale dynamics. Initial meteorological and peer-reviewed scientific analyses attributed the disaster to a cloudburst caused by the interaction of two distinct MCSs: one from the Tibetan Plateau and another from Madhya Pradesh.</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convergence, coupled with intense orographic uplift, led to a localized downpour that caused a devastating flash flood in the Asi Ganga river basin.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Studies of the event noted that during the cloudburst, relative humidity was at its maximum, while temperature was very low, creating ideal conditions for a rapid condensation of </w:t>
      </w:r>
      <w:r>
        <w:rPr>
          <w:rFonts w:ascii="Google Sans Text" w:eastAsia="Google Sans Text" w:hAnsi="Google Sans Text" w:cs="Google Sans Text"/>
          <w:color w:val="1B1C1D"/>
        </w:rPr>
        <w:lastRenderedPageBreak/>
        <w:t>a large volume of clouds.</w:t>
      </w:r>
      <w:r>
        <w:rPr>
          <w:rFonts w:ascii="Google Sans Text" w:eastAsia="Google Sans Text" w:hAnsi="Google Sans Text" w:cs="Google Sans Text"/>
          <w:color w:val="575B5F"/>
          <w:sz w:val="24"/>
          <w:szCs w:val="24"/>
          <w:vertAlign w:val="superscript"/>
        </w:rPr>
        <w:t>10</w:t>
      </w:r>
    </w:p>
    <w:p w14:paraId="5AD5670F" w14:textId="77777777" w:rsidR="007C0408"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The Glacial Lake Outburst Flood (GLOF) Counter-Theory:</w:t>
      </w:r>
      <w:r>
        <w:rPr>
          <w:rFonts w:ascii="Google Sans Text" w:eastAsia="Google Sans Text" w:hAnsi="Google Sans Text" w:cs="Google Sans Text"/>
          <w:color w:val="1B1C1D"/>
        </w:rPr>
        <w:t xml:space="preserve"> A strong counter-narrative has emerged, supported by meteorological and satellite data, that disputes the cloudburst theory.</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xml:space="preserve"> The primary evidence for this alternate explanation is the minimal rainfall recorded by the IMD—only 8-11 mm—which falls vastly below the threshold for a cloudburst.</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xml:space="preserve"> Furthermore, satellite imagery revealed the presence of a cluster of significant glaciers and at least two glacial lakes located upstream of the disaster site.</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This led experts to suggest that a sudden release of water from a glacial lake or a glacier collapse may have been the real trigger for the high-energy flash flood observed.</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xml:space="preserve"> Glacial lake outburst floods (GLOFs) are sudden and powerful releases of water from glacial lakes that are held back by natural dams of ice or moraine.</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rPr>
        <w:t xml:space="preserve"> The Uttarkashi event, like the Raini disaster in Chamoli in 2021, may be a manifestation of climate-driven glacial changes in the fragile Himalayas.</w:t>
      </w:r>
      <w:r>
        <w:rPr>
          <w:rFonts w:ascii="Google Sans Text" w:eastAsia="Google Sans Text" w:hAnsi="Google Sans Text" w:cs="Google Sans Text"/>
          <w:color w:val="575B5F"/>
          <w:sz w:val="24"/>
          <w:szCs w:val="24"/>
          <w:vertAlign w:val="superscript"/>
        </w:rPr>
        <w:t>9</w:t>
      </w:r>
    </w:p>
    <w:p w14:paraId="47DFA15C" w14:textId="77777777" w:rsidR="007C040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conflict between these two theories for the Uttarkashi event is highly significant. It demonstrates that the cause of high-energy flash floods in the Himalayas is not always a meteorological cloudburst and can be a geologically-driven GLOF, a risk exacerbated by climate change and human activity.</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This highlights a crucial requirement for any advanced early warning system: it must go beyond a singular meteorological focus and incorporate glaciological and geomorphological data, thereby validating the need for a multi-source data acquisition strategy.</w:t>
      </w:r>
    </w:p>
    <w:p w14:paraId="693E2A60"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0EC8A8E" w14:textId="77777777" w:rsidR="007C0408"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Comparative Analysis of Cloudburst Events</w:t>
      </w:r>
    </w:p>
    <w:p w14:paraId="5D8C2FB8" w14:textId="77777777" w:rsidR="007C0408" w:rsidRDefault="007C0408">
      <w:pPr>
        <w:pBdr>
          <w:top w:val="nil"/>
          <w:left w:val="nil"/>
          <w:bottom w:val="nil"/>
          <w:right w:val="nil"/>
          <w:between w:val="nil"/>
        </w:pBdr>
        <w:spacing w:line="275" w:lineRule="auto"/>
        <w:rPr>
          <w:rFonts w:ascii="Google Sans" w:eastAsia="Google Sans" w:hAnsi="Google Sans" w:cs="Google Sans"/>
          <w:color w:val="1B1C1D"/>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7C0408" w14:paraId="19C4906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0F8048"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Case Study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B92D35"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Primary Triggers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084F68"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Key Meteorological Factors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DAF3B6"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Nature of Disaster</w:t>
            </w:r>
          </w:p>
        </w:tc>
      </w:tr>
      <w:tr w:rsidR="007C0408" w14:paraId="0837B91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E42F29"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Uttarakhand (2013)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201C6"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Convergence of southwest monsoon trough with a western disturbance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3AE684"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Prolonged, heavy rainfall (375% above normal)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AA2AC5"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Flash floods, landslides, glacial lake outburst flood (GLOF) </w:t>
            </w:r>
            <w:r>
              <w:rPr>
                <w:rFonts w:ascii="Google Sans Text" w:eastAsia="Google Sans Text" w:hAnsi="Google Sans Text" w:cs="Google Sans Text"/>
                <w:color w:val="575B5F"/>
                <w:sz w:val="24"/>
                <w:szCs w:val="24"/>
                <w:vertAlign w:val="superscript"/>
              </w:rPr>
              <w:t>1</w:t>
            </w:r>
          </w:p>
        </w:tc>
      </w:tr>
      <w:tr w:rsidR="007C0408" w14:paraId="4E4F58C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C43B96"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Leh (2010)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2EC4FA"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Mesoscale convective systems (MCSs) from </w:t>
            </w:r>
            <w:r>
              <w:rPr>
                <w:rFonts w:ascii="Google Sans Text" w:eastAsia="Google Sans Text" w:hAnsi="Google Sans Text" w:cs="Google Sans Text"/>
                <w:color w:val="1B1C1D"/>
              </w:rPr>
              <w:lastRenderedPageBreak/>
              <w:t>Tibetan Plateau; anomalous moisture pathways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47A2B4"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Unusual moisture from Arabian Sea and Bay of Bengal; </w:t>
            </w:r>
            <w:r>
              <w:rPr>
                <w:rFonts w:ascii="Google Sans Text" w:eastAsia="Google Sans Text" w:hAnsi="Google Sans Text" w:cs="Google Sans Text"/>
                <w:color w:val="1B1C1D"/>
              </w:rPr>
              <w:lastRenderedPageBreak/>
              <w:t>high-altitude, cold desert location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39C536"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lastRenderedPageBreak/>
              <w:t xml:space="preserve">Debris flows and mudslides; widespread </w:t>
            </w:r>
            <w:r>
              <w:rPr>
                <w:rFonts w:ascii="Google Sans Text" w:eastAsia="Google Sans Text" w:hAnsi="Google Sans Text" w:cs="Google Sans Text"/>
                <w:color w:val="1B1C1D"/>
              </w:rPr>
              <w:lastRenderedPageBreak/>
              <w:t xml:space="preserve">destruction in a data-poor region </w:t>
            </w:r>
            <w:r>
              <w:rPr>
                <w:rFonts w:ascii="Google Sans Text" w:eastAsia="Google Sans Text" w:hAnsi="Google Sans Text" w:cs="Google Sans Text"/>
                <w:color w:val="575B5F"/>
                <w:sz w:val="24"/>
                <w:szCs w:val="24"/>
                <w:vertAlign w:val="superscript"/>
              </w:rPr>
              <w:t>1</w:t>
            </w:r>
          </w:p>
        </w:tc>
      </w:tr>
      <w:tr w:rsidR="007C0408" w14:paraId="6332575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0E5C14"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Uttarkashi (2012)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EF6088"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Interaction of two distinct MCSs (one from Tibet, one from Madhya Pradesh)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56FF25"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relative humidity; low temperature; orographic lift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87220F"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Flash flood in </w:t>
            </w:r>
            <w:proofErr w:type="gramStart"/>
            <w:r>
              <w:rPr>
                <w:rFonts w:ascii="Google Sans Text" w:eastAsia="Google Sans Text" w:hAnsi="Google Sans Text" w:cs="Google Sans Text"/>
                <w:color w:val="1B1C1D"/>
              </w:rPr>
              <w:t>Asi Ganga river</w:t>
            </w:r>
            <w:proofErr w:type="gramEnd"/>
            <w:r>
              <w:rPr>
                <w:rFonts w:ascii="Google Sans Text" w:eastAsia="Google Sans Text" w:hAnsi="Google Sans Text" w:cs="Google Sans Text"/>
                <w:color w:val="1B1C1D"/>
              </w:rPr>
              <w:t xml:space="preserve"> basin; GLOF theory exists</w:t>
            </w:r>
          </w:p>
        </w:tc>
      </w:tr>
      <w:tr w:rsidR="007C0408" w14:paraId="69078C6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4D7FCC"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Nainital (2021)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2C6AC2"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Low-pressure belt; expansive cloud cover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087069"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cumulative rainfall (&gt;300 mm in a single day)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CD677A"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Flash floods; destruction caused by total volume of water rather than just hourly rate </w:t>
            </w:r>
            <w:r>
              <w:rPr>
                <w:rFonts w:ascii="Google Sans Text" w:eastAsia="Google Sans Text" w:hAnsi="Google Sans Text" w:cs="Google Sans Text"/>
                <w:color w:val="575B5F"/>
                <w:sz w:val="24"/>
                <w:szCs w:val="24"/>
                <w:vertAlign w:val="superscript"/>
              </w:rPr>
              <w:t>1</w:t>
            </w:r>
          </w:p>
        </w:tc>
      </w:tr>
    </w:tbl>
    <w:p w14:paraId="61A270DC"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FD08429"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 The Interplay of Dynamics: Atmospheric and Orographic Mechanisms</w:t>
      </w:r>
    </w:p>
    <w:p w14:paraId="6D6AE35F"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formation of a cloudburst is a multi-scale process, beginning with large-scale atmospheric conditions and culminating in localized, mesoscale events. The primary driver is the Indian Summer Monsoon (ISM), which serves as the fundamental engine for transporting vast quantities of moisture and heat from the Arabian Sea and Bay of Bengal deep into the Himalayan foothills.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large-scale flow creates the essential moist and thermodynamically unstable atmosphere required for deep convection.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Research utilizing Vertically Integrated Moisture Transport (VIMT) analysis provides further detail, showing that specific moisture channels lead to cloudburst locations, with events in Uttarakhand often drawing moisture primarily from the Arabian Sea.</w:t>
      </w:r>
      <w:r>
        <w:rPr>
          <w:rFonts w:ascii="Google Sans Text" w:eastAsia="Google Sans Text" w:hAnsi="Google Sans Text" w:cs="Google Sans Text"/>
          <w:color w:val="575B5F"/>
          <w:sz w:val="24"/>
          <w:szCs w:val="24"/>
          <w:vertAlign w:val="superscript"/>
        </w:rPr>
        <w:t>1</w:t>
      </w:r>
    </w:p>
    <w:p w14:paraId="38A1A27B"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While the monsoon provides the fuel, the precise event is often triggered by smaller, mesoscale convective systems (MCSs).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Uttarkashi cloudburst of 2012 is a prime example, as it was caused by the interaction of two distinct MCSs.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These systems are steered by mid-level wind patterns and interact with existing atmospheric conditions over the target region, which is why traditional, coarse-resolution numerical weather prediction (NWP) models often fail to accurately predict cloudbursts.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smoothing effect of their low resolution masks these critical mesoscale triggers.</w:t>
      </w:r>
    </w:p>
    <w:p w14:paraId="2BE322F9"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Atmospheric scientists use a suite of thermodynamic indices to diagnose the potential for </w:t>
      </w:r>
      <w:r>
        <w:rPr>
          <w:rFonts w:ascii="Google Sans Text" w:eastAsia="Google Sans Text" w:hAnsi="Google Sans Text" w:cs="Google Sans Text"/>
          <w:color w:val="1B1C1D"/>
        </w:rPr>
        <w:lastRenderedPageBreak/>
        <w:t>deep convection. These indicators consistently show elevated values before a cloudburst, providing a crucial basis for predictive models. High values of the Total Totals Index (TT) and K Index (KI) measure atmospheric instability by combining the vertical temperature gradient with lower atmosphere moisture content.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Lifted Index (LI) and the Severe Weather Threat Index (SWEAT) integrate thermal instability with wind shear and moisture to identify the potential for severe convective storms.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Crucially, while high Convective Available Potential Energy (CAPE) values represent an unstable atmosphere with significant potential for deep convection, a cloudburst is not simply triggered by high CAPE. Rather, it is the sudden release of this accumulated potential energy, following a reduction in high Convective Inhibition (CIN), that provides the rapid uplift needed for the cloudburst mechanism to initiate.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Low Outgoing Longwave Radiation (OLR) values also serve as a strong indicator, as they signal enhanced convection and the presence of a dense, developing cloud system.</w:t>
      </w:r>
      <w:r>
        <w:rPr>
          <w:rFonts w:ascii="Google Sans Text" w:eastAsia="Google Sans Text" w:hAnsi="Google Sans Text" w:cs="Google Sans Text"/>
          <w:color w:val="575B5F"/>
          <w:sz w:val="24"/>
          <w:szCs w:val="24"/>
          <w:vertAlign w:val="superscript"/>
        </w:rPr>
        <w:t>1</w:t>
      </w:r>
    </w:p>
    <w:p w14:paraId="43C17F93"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core conceptual model for cloudburst formation in mountainous regions involves the mechanism of "orographic locking".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model explains how the steep terrain of the Himalayas is an active participant in disaster creation, not merely a passive backdrop. A moist, unstable air parcel is forced to ascend along a slope, leading to rapid condensation. The resulting convective storm then becomes geographically confined or "locked" by the surrounding valley folds and ridges. This confinement prevents the storm from dissipating horizontally, instead forcing it to deepen vertically and rapidly, concentrating a massive volume of water in a small, localized area.</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geographical influence extends to geomorphological features like steep slopes, high stream gradients, and sharp river bends, which act as "disaster multipliers" by converting heavy precipitation into flash floods and extensive debris flows.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Therefore, a truly comprehensive risk model must integrate both atmospheric and high-resolution geomorphological data to assess not just the likelihood of a cloudburst but the total risk of a full-scale disaster.</w:t>
      </w:r>
      <w:r>
        <w:rPr>
          <w:rFonts w:ascii="Google Sans Text" w:eastAsia="Google Sans Text" w:hAnsi="Google Sans Text" w:cs="Google Sans Text"/>
          <w:color w:val="575B5F"/>
          <w:sz w:val="24"/>
          <w:szCs w:val="24"/>
          <w:vertAlign w:val="superscript"/>
        </w:rPr>
        <w:t>1</w:t>
      </w:r>
    </w:p>
    <w:p w14:paraId="7148116D"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4D1796E" w14:textId="77777777" w:rsidR="007C0408"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Key Meteorological Indicators and Their Diagnostic Role</w:t>
      </w:r>
    </w:p>
    <w:p w14:paraId="232C7476" w14:textId="77777777" w:rsidR="007C0408" w:rsidRDefault="007C0408">
      <w:pPr>
        <w:pBdr>
          <w:top w:val="nil"/>
          <w:left w:val="nil"/>
          <w:bottom w:val="nil"/>
          <w:right w:val="nil"/>
          <w:between w:val="nil"/>
        </w:pBdr>
        <w:spacing w:line="275" w:lineRule="auto"/>
        <w:rPr>
          <w:rFonts w:ascii="Google Sans" w:eastAsia="Google Sans" w:hAnsi="Google Sans" w:cs="Google Sans"/>
          <w:color w:val="1B1C1D"/>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7C0408" w14:paraId="7B76746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7CA450"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Parameter/Index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B87BE8"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Diagnostic Role in Cloudburst Formation</w:t>
            </w:r>
          </w:p>
        </w:tc>
      </w:tr>
      <w:tr w:rsidR="007C0408" w14:paraId="5EC7693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5BAC3F"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Precipitation Threshold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EB9BDD"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conventional but often insufficient definition (&gt;100 mm/h); its limitations necessitate an impact-based approach.</w:t>
            </w:r>
            <w:r>
              <w:rPr>
                <w:rFonts w:ascii="Google Sans Text" w:eastAsia="Google Sans Text" w:hAnsi="Google Sans Text" w:cs="Google Sans Text"/>
                <w:color w:val="575B5F"/>
                <w:sz w:val="24"/>
                <w:szCs w:val="24"/>
                <w:vertAlign w:val="superscript"/>
              </w:rPr>
              <w:t>1</w:t>
            </w:r>
          </w:p>
        </w:tc>
      </w:tr>
      <w:tr w:rsidR="007C0408" w14:paraId="3831FF4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1C4D9B"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 xml:space="preserve">Atmospheric Pressure &amp; Geopotential </w:t>
            </w:r>
            <w:r>
              <w:rPr>
                <w:rFonts w:ascii="Google Sans Text" w:eastAsia="Google Sans Text" w:hAnsi="Google Sans Text" w:cs="Google Sans Text"/>
                <w:b/>
                <w:color w:val="1B1C1D"/>
              </w:rPr>
              <w:lastRenderedPageBreak/>
              <w:t>Height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D9F8FF"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lastRenderedPageBreak/>
              <w:t xml:space="preserve">Low pressure in the lower and upper troposphere is a common precursor, </w:t>
            </w:r>
            <w:r>
              <w:rPr>
                <w:rFonts w:ascii="Google Sans Text" w:eastAsia="Google Sans Text" w:hAnsi="Google Sans Text" w:cs="Google Sans Text"/>
                <w:color w:val="1B1C1D"/>
              </w:rPr>
              <w:lastRenderedPageBreak/>
              <w:t>indicating cyclonic circulation.</w:t>
            </w:r>
            <w:r>
              <w:rPr>
                <w:rFonts w:ascii="Google Sans Text" w:eastAsia="Google Sans Text" w:hAnsi="Google Sans Text" w:cs="Google Sans Text"/>
                <w:color w:val="575B5F"/>
                <w:sz w:val="24"/>
                <w:szCs w:val="24"/>
                <w:vertAlign w:val="superscript"/>
              </w:rPr>
              <w:t>1</w:t>
            </w:r>
          </w:p>
        </w:tc>
      </w:tr>
      <w:tr w:rsidR="007C0408" w14:paraId="1D61068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1AA91E"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Vertically Integrated Moisture Transport (VIMT)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D6E6CD"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Represents the primary moisture source (e.g., Arabian Sea, Bay of Bengal) and its flow toward the Himalayas.</w:t>
            </w:r>
            <w:r>
              <w:rPr>
                <w:rFonts w:ascii="Google Sans Text" w:eastAsia="Google Sans Text" w:hAnsi="Google Sans Text" w:cs="Google Sans Text"/>
                <w:color w:val="575B5F"/>
                <w:sz w:val="24"/>
                <w:szCs w:val="24"/>
                <w:vertAlign w:val="superscript"/>
              </w:rPr>
              <w:t>1</w:t>
            </w:r>
          </w:p>
        </w:tc>
      </w:tr>
      <w:tr w:rsidR="007C0408" w14:paraId="3DB5976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449B39"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Relative Humidity (RH)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03B14D"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High RH, particularly near the surface, indicates sufficient moisture availability for intense precipitation.</w:t>
            </w:r>
            <w:r>
              <w:rPr>
                <w:rFonts w:ascii="Google Sans Text" w:eastAsia="Google Sans Text" w:hAnsi="Google Sans Text" w:cs="Google Sans Text"/>
                <w:color w:val="575B5F"/>
                <w:sz w:val="24"/>
                <w:szCs w:val="24"/>
                <w:vertAlign w:val="superscript"/>
              </w:rPr>
              <w:t>1</w:t>
            </w:r>
          </w:p>
        </w:tc>
      </w:tr>
      <w:tr w:rsidR="007C0408" w14:paraId="1A3DFB1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7E7913"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Convective Available Potential Energy (CAPE)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7B740"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High CAPE values signify an unstable atmosphere with significant potential energy for deep convection.</w:t>
            </w:r>
            <w:r>
              <w:rPr>
                <w:rFonts w:ascii="Google Sans Text" w:eastAsia="Google Sans Text" w:hAnsi="Google Sans Text" w:cs="Google Sans Text"/>
                <w:color w:val="575B5F"/>
                <w:sz w:val="24"/>
                <w:szCs w:val="24"/>
                <w:vertAlign w:val="superscript"/>
              </w:rPr>
              <w:t>1</w:t>
            </w:r>
          </w:p>
        </w:tc>
      </w:tr>
      <w:tr w:rsidR="007C0408" w14:paraId="7868789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D5E629"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Convective Inhibition (CIN)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EBA010"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Low CIN is required for storm formation; a sudden reduction in high CIN triggers the release of accumulated CAPE.</w:t>
            </w:r>
            <w:r>
              <w:rPr>
                <w:rFonts w:ascii="Google Sans Text" w:eastAsia="Google Sans Text" w:hAnsi="Google Sans Text" w:cs="Google Sans Text"/>
                <w:color w:val="575B5F"/>
                <w:sz w:val="24"/>
                <w:szCs w:val="24"/>
                <w:vertAlign w:val="superscript"/>
              </w:rPr>
              <w:t>1</w:t>
            </w:r>
          </w:p>
        </w:tc>
      </w:tr>
      <w:tr w:rsidR="007C0408" w14:paraId="2FDDC54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79046"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Outgoing Longwave Radiation (OLR)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96AFAA"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Low OLR values precede a cloudburst, signaling enhanced convection and the formation of a dense cloud system.</w:t>
            </w:r>
            <w:r>
              <w:rPr>
                <w:rFonts w:ascii="Google Sans Text" w:eastAsia="Google Sans Text" w:hAnsi="Google Sans Text" w:cs="Google Sans Text"/>
                <w:color w:val="575B5F"/>
                <w:sz w:val="24"/>
                <w:szCs w:val="24"/>
                <w:vertAlign w:val="superscript"/>
              </w:rPr>
              <w:t>1</w:t>
            </w:r>
          </w:p>
        </w:tc>
      </w:tr>
      <w:tr w:rsidR="007C0408" w14:paraId="23D7167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E526CE"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Vulnerability &amp; Geomorphology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0E8A29"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critical, non-meteorological factor that determines disaster risk by assessing the capacity of a region to amplify the effects of heavy rain.</w:t>
            </w:r>
            <w:r>
              <w:rPr>
                <w:rFonts w:ascii="Google Sans Text" w:eastAsia="Google Sans Text" w:hAnsi="Google Sans Text" w:cs="Google Sans Text"/>
                <w:color w:val="575B5F"/>
                <w:sz w:val="24"/>
                <w:szCs w:val="24"/>
                <w:vertAlign w:val="superscript"/>
              </w:rPr>
              <w:t>1</w:t>
            </w:r>
          </w:p>
        </w:tc>
      </w:tr>
    </w:tbl>
    <w:p w14:paraId="0D85CFB1"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17D6176" w14:textId="77777777" w:rsidR="007C0408"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Comparative Analysis of Predictive Modeling Paradigms</w:t>
      </w:r>
    </w:p>
    <w:p w14:paraId="2210D37F"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Numerical Weather Prediction (NWP) and Reanalysis Models</w:t>
      </w:r>
    </w:p>
    <w:p w14:paraId="7A8E6AA0"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Traditional meteorological approaches, such as Numerical Weather Prediction (NWP) models and reanalysis datasets, are powerful tools for understanding cloudburst dynamics. Models like the Weather Research and Forecasting (WRF) model can be configured with multiple nested domains at high resolutions (e.g., 2 km) to simulate cloudburst events and resolve the mesoscale systems that trigger them.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These high-fidelity models are essential for post-event analysis, helping researchers understand the physical processes and atmospheric interactions that lead to a disaster.</w:t>
      </w:r>
    </w:p>
    <w:p w14:paraId="449D84DF"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lastRenderedPageBreak/>
        <w:t>A comparative study of reanalysis datasets highlights the critical importance of high spatial resolution and regional data assimilation. The Indian Monsoon Data Assimilation and Analysis (IMDAA) dataset, a high-resolution regional product, was found to consistently outperform the lower-resolution global ERA5 reanalysis in representing localized, intense precipitation events.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difference is evidenced by a higher mean Pearson correlation coefficient (0.56 versus 0.35) and a lower mean bias error (-0.74 mm versus -2.52 mm) when compared to observed data.</w:t>
      </w:r>
      <w:r>
        <w:rPr>
          <w:rFonts w:ascii="Google Sans Text" w:eastAsia="Google Sans Text" w:hAnsi="Google Sans Text" w:cs="Google Sans Text"/>
          <w:color w:val="575B5F"/>
          <w:sz w:val="24"/>
          <w:szCs w:val="24"/>
          <w:vertAlign w:val="superscript"/>
        </w:rPr>
        <w:t>1</w:t>
      </w:r>
    </w:p>
    <w:p w14:paraId="69FF2584"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However, despite their explanatory power, these models face significant operational challenges. A fundamental limitation is their inability to consistently and accurately predict the exact "positioning and timing" of a cloudburst, which is crucial for early warnings.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They are also computationally intensive and require specialized expertise to operate, with long run-times that make them less suitable for the rapid, short-lead-time predictions required for an effective early warning system.</w:t>
      </w:r>
      <w:r>
        <w:rPr>
          <w:rFonts w:ascii="Google Sans Text" w:eastAsia="Google Sans Text" w:hAnsi="Google Sans Text" w:cs="Google Sans Text"/>
          <w:color w:val="575B5F"/>
          <w:sz w:val="24"/>
          <w:szCs w:val="24"/>
          <w:vertAlign w:val="superscript"/>
        </w:rPr>
        <w:t>1</w:t>
      </w:r>
    </w:p>
    <w:p w14:paraId="7C4F363B"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5E06A40"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Data-Driven Machine Learning (ML) Models</w:t>
      </w:r>
    </w:p>
    <w:p w14:paraId="0D58D39F" w14:textId="77777777" w:rsidR="007C040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limitations of traditional NWP models have led to the development of data-driven machine learning solutions. These models are designed to learn </w:t>
      </w:r>
      <w:proofErr w:type="gramStart"/>
      <w:r>
        <w:rPr>
          <w:rFonts w:ascii="Google Sans Text" w:eastAsia="Google Sans Text" w:hAnsi="Google Sans Text" w:cs="Google Sans Text"/>
          <w:color w:val="1B1C1D"/>
        </w:rPr>
        <w:t>the complex</w:t>
      </w:r>
      <w:proofErr w:type="gramEnd"/>
      <w:r>
        <w:rPr>
          <w:rFonts w:ascii="Google Sans Text" w:eastAsia="Google Sans Text" w:hAnsi="Google Sans Text" w:cs="Google Sans Text"/>
          <w:color w:val="1B1C1D"/>
        </w:rPr>
        <w:t>, non-linear relationships within meteorological data to provide timely and actionable forecasts.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A range of algorithms have been proposed and tested, with a clear trend toward multi-model and hybrid solutions.</w:t>
      </w:r>
    </w:p>
    <w:p w14:paraId="23BB4159" w14:textId="77777777" w:rsidR="007C0408"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Random Forest (RF):</w:t>
      </w:r>
      <w:r>
        <w:rPr>
          <w:rFonts w:ascii="Google Sans Text" w:eastAsia="Google Sans Text" w:hAnsi="Google Sans Text" w:cs="Google Sans Text"/>
          <w:color w:val="1B1C1D"/>
        </w:rPr>
        <w:t xml:space="preserve"> A robust ensemble model that excels at classification tasks and identifying non-linear relationships.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It is highly resistant to noise and provides a measure of feature importance, which can help interpret the model's decisions.</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However, its primary weakness is a limited ability to capture the temporal dynamics of evolving weather systems.</w:t>
      </w:r>
      <w:r>
        <w:rPr>
          <w:rFonts w:ascii="Google Sans Text" w:eastAsia="Google Sans Text" w:hAnsi="Google Sans Text" w:cs="Google Sans Text"/>
          <w:color w:val="575B5F"/>
          <w:sz w:val="24"/>
          <w:szCs w:val="24"/>
          <w:vertAlign w:val="superscript"/>
        </w:rPr>
        <w:t>1</w:t>
      </w:r>
    </w:p>
    <w:p w14:paraId="61C6AADA" w14:textId="77777777" w:rsidR="007C0408"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Long Short-Term Memory (LSTM):</w:t>
      </w:r>
      <w:r>
        <w:rPr>
          <w:rFonts w:ascii="Google Sans Text" w:eastAsia="Google Sans Text" w:hAnsi="Google Sans Text" w:cs="Google Sans Text"/>
          <w:color w:val="1B1C1D"/>
        </w:rPr>
        <w:t xml:space="preserve"> A deep learning model specifically designed for time-series data. It is highly effective at recognizing sequential patterns and nuanced changes in meteorological variables over time, making it ideal for forecasting the temporal evolution of a storm.</w:t>
      </w:r>
      <w:r>
        <w:rPr>
          <w:rFonts w:ascii="Google Sans Text" w:eastAsia="Google Sans Text" w:hAnsi="Google Sans Text" w:cs="Google Sans Text"/>
          <w:color w:val="575B5F"/>
          <w:sz w:val="24"/>
          <w:szCs w:val="24"/>
          <w:vertAlign w:val="superscript"/>
        </w:rPr>
        <w:t>1</w:t>
      </w:r>
    </w:p>
    <w:p w14:paraId="1D955DE4" w14:textId="77777777" w:rsidR="007C0408"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Convolutional Neural Network (CNN):</w:t>
      </w:r>
      <w:r>
        <w:rPr>
          <w:rFonts w:ascii="Google Sans Text" w:eastAsia="Google Sans Text" w:hAnsi="Google Sans Text" w:cs="Google Sans Text"/>
          <w:color w:val="1B1C1D"/>
        </w:rPr>
        <w:t xml:space="preserve"> A deep learning model used for processing unstructured data, such as satellite and radar imagery, to identify cloud shapes and severe weather patterns.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is a critical component for systems that leverage visual data.</w:t>
      </w:r>
    </w:p>
    <w:p w14:paraId="063FAE80" w14:textId="77777777" w:rsidR="007C040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research is clear that a single model is insufficient for the multi-faceted nature of a cloudburst.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Early proposals might have relied solely on a Random Forest classifier or a simple </w:t>
      </w:r>
      <w:r>
        <w:rPr>
          <w:rFonts w:ascii="Google Sans Text" w:eastAsia="Google Sans Text" w:hAnsi="Google Sans Text" w:cs="Google Sans Text"/>
          <w:color w:val="1B1C1D"/>
        </w:rPr>
        <w:lastRenderedPageBreak/>
        <w:t>Multilayer Perceptron (MLP).</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However, more advanced research recognizes the need for a hybrid, multi-model paradigm that combines the strengths of multiple models.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For example, fusing the spatial robustness of an RF with the temporal awareness of an LSTM has been shown to be highly effective.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One proposed system combining these two models reportedly provided an 8–13% enhancement in the F1-score compared to using either model alone, underscoring the benefits of a hybrid approach.</w:t>
      </w:r>
      <w:r>
        <w:rPr>
          <w:rFonts w:ascii="Google Sans Text" w:eastAsia="Google Sans Text" w:hAnsi="Google Sans Text" w:cs="Google Sans Text"/>
          <w:color w:val="575B5F"/>
          <w:sz w:val="24"/>
          <w:szCs w:val="24"/>
          <w:vertAlign w:val="superscript"/>
        </w:rPr>
        <w:t>1</w:t>
      </w:r>
    </w:p>
    <w:p w14:paraId="54162097"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FED349E"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3.3. The Data Dichotomy and Its Implications</w:t>
      </w:r>
    </w:p>
    <w:p w14:paraId="7A088396"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performance of any predictive model is ultimately limited by the quality and resolution of its input data. The comparative analysis of reanalysis datasets reveals a significant dichotomy that highlights a crucial aspect of this problem. A study comparing the regional high-resolution IMDAA reanalysis with the global lower-resolution ERA5 reanalysis for cloudburst events in the Himalayan region found that IMDAA consistently outperformed ERA5, with a higher mean Pearson correlation (0.56 vs. 0.35) and a lower mean bias error (-0.74 mm vs. -2.52 mm).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finding suggests that a higher spatial resolution and regional data assimilation are essential for accurately representing localized, intense precipitation events.</w:t>
      </w:r>
      <w:r>
        <w:rPr>
          <w:rFonts w:ascii="Google Sans Text" w:eastAsia="Google Sans Text" w:hAnsi="Google Sans Text" w:cs="Google Sans Text"/>
          <w:color w:val="575B5F"/>
          <w:sz w:val="24"/>
          <w:szCs w:val="24"/>
          <w:vertAlign w:val="superscript"/>
        </w:rPr>
        <w:t>14</w:t>
      </w:r>
    </w:p>
    <w:p w14:paraId="33AD0ACD"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However, other studies present conflicting findings, noting that ERA5 performed better during the monsoon season for certain extreme precipitation indices or that IMDAA showed a consistent wet bias in the Himalayas.</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rPr>
        <w:t xml:space="preserve"> This apparent contradiction is not a flaw in the research but a critical </w:t>
      </w:r>
      <w:proofErr w:type="gramStart"/>
      <w:r>
        <w:rPr>
          <w:rFonts w:ascii="Google Sans Text" w:eastAsia="Google Sans Text" w:hAnsi="Google Sans Text" w:cs="Google Sans Text"/>
          <w:color w:val="1B1C1D"/>
        </w:rPr>
        <w:t>finding in itself</w:t>
      </w:r>
      <w:proofErr w:type="gramEnd"/>
      <w:r>
        <w:rPr>
          <w:rFonts w:ascii="Google Sans Text" w:eastAsia="Google Sans Text" w:hAnsi="Google Sans Text" w:cs="Google Sans Text"/>
          <w:color w:val="1B1C1D"/>
        </w:rPr>
        <w:t>. It demonstrates that the performance of a dataset is context-dependent and that no single dataset is universally superior.</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rPr>
        <w:t xml:space="preserve"> A robust and intelligent system cannot rely on a single data source or fidelity. This leads to the conclusion that a "multi-fidelity" data foundation is necessary. The system must use high-resolution regional data like IMDAA for its specificity in complex terrain while also integrating global data like ERA5 for its broader meteorological context. This also underscores the absolute necessity of augmenting digital data with on-the-ground sensors, which provide a critical "ground truth" to validate and train the models, particularly in remote, data-sparse environments.</w:t>
      </w:r>
      <w:r>
        <w:rPr>
          <w:rFonts w:ascii="Google Sans Text" w:eastAsia="Google Sans Text" w:hAnsi="Google Sans Text" w:cs="Google Sans Text"/>
          <w:color w:val="575B5F"/>
          <w:sz w:val="24"/>
          <w:szCs w:val="24"/>
          <w:vertAlign w:val="superscript"/>
        </w:rPr>
        <w:t>1</w:t>
      </w:r>
    </w:p>
    <w:p w14:paraId="10843750"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B4AAD90" w14:textId="77777777" w:rsidR="007C0408"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Comparative Model and Data Performance Metrics</w:t>
      </w:r>
    </w:p>
    <w:p w14:paraId="3AF13B50" w14:textId="77777777" w:rsidR="007C0408" w:rsidRDefault="007C0408">
      <w:pPr>
        <w:pBdr>
          <w:top w:val="nil"/>
          <w:left w:val="nil"/>
          <w:bottom w:val="nil"/>
          <w:right w:val="nil"/>
          <w:between w:val="nil"/>
        </w:pBdr>
        <w:spacing w:line="275" w:lineRule="auto"/>
        <w:rPr>
          <w:rFonts w:ascii="Google Sans" w:eastAsia="Google Sans" w:hAnsi="Google Sans" w:cs="Google Sans"/>
          <w:color w:val="1B1C1D"/>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7C0408" w14:paraId="33602CF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D4946"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Model/Data Source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70DAC6"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Performance Metric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59753"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Value/Finding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0B2A3C"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Implication</w:t>
            </w:r>
          </w:p>
        </w:tc>
      </w:tr>
      <w:tr w:rsidR="007C0408" w14:paraId="4700D2C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A9F286"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IMDAA vs. ERA5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9BCA6"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gramStart"/>
            <w:r>
              <w:rPr>
                <w:rFonts w:ascii="Google Sans Text" w:eastAsia="Google Sans Text" w:hAnsi="Google Sans Text" w:cs="Google Sans Text"/>
                <w:color w:val="1B1C1D"/>
              </w:rPr>
              <w:t>Mean</w:t>
            </w:r>
            <w:proofErr w:type="gramEnd"/>
            <w:r>
              <w:rPr>
                <w:rFonts w:ascii="Google Sans Text" w:eastAsia="Google Sans Text" w:hAnsi="Google Sans Text" w:cs="Google Sans Text"/>
                <w:color w:val="1B1C1D"/>
              </w:rPr>
              <w:t xml:space="preserve"> Pearson Correlation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56E81A"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IMDAA: 0.56, ERA5: 0.35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12DEF9"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IMDAA's higher resolution captures localized events better </w:t>
            </w:r>
            <w:r>
              <w:rPr>
                <w:rFonts w:ascii="Google Sans Text" w:eastAsia="Google Sans Text" w:hAnsi="Google Sans Text" w:cs="Google Sans Text"/>
                <w:color w:val="575B5F"/>
                <w:sz w:val="24"/>
                <w:szCs w:val="24"/>
                <w:vertAlign w:val="superscript"/>
              </w:rPr>
              <w:t>1</w:t>
            </w:r>
          </w:p>
        </w:tc>
      </w:tr>
      <w:tr w:rsidR="007C0408" w14:paraId="66EB3B4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A2A104"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IMDAA vs. ERA5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07DAF0"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Mean Bias Error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703C8"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IMDAA: -0.74 mm, ERA5: -2.52 mm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08B3ED"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Both underestimate rainfall, but ERA5 does so more significantly </w:t>
            </w:r>
            <w:r>
              <w:rPr>
                <w:rFonts w:ascii="Google Sans Text" w:eastAsia="Google Sans Text" w:hAnsi="Google Sans Text" w:cs="Google Sans Text"/>
                <w:color w:val="575B5F"/>
                <w:sz w:val="24"/>
                <w:szCs w:val="24"/>
                <w:vertAlign w:val="superscript"/>
              </w:rPr>
              <w:t>1</w:t>
            </w:r>
          </w:p>
        </w:tc>
      </w:tr>
      <w:tr w:rsidR="007C0408" w14:paraId="506F573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4DE4C3"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Hybrid RF+LSTM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4E021A"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F1-Score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B3838E"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8–13% enhancement over single models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CA857A"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 hybrid approach is more effective for complex, multi-faceted problems </w:t>
            </w:r>
            <w:r>
              <w:rPr>
                <w:rFonts w:ascii="Google Sans Text" w:eastAsia="Google Sans Text" w:hAnsi="Google Sans Text" w:cs="Google Sans Text"/>
                <w:color w:val="575B5F"/>
                <w:sz w:val="24"/>
                <w:szCs w:val="24"/>
                <w:vertAlign w:val="superscript"/>
              </w:rPr>
              <w:t>1</w:t>
            </w:r>
          </w:p>
        </w:tc>
      </w:tr>
      <w:tr w:rsidR="007C0408" w14:paraId="5EFA31D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718DCE"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VGG16-based CNN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9F3D9"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Accuracy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ECA7C6"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83.33%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ED0589"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Deep learning is effective at extracting features from unstructured visual data like satellite images </w:t>
            </w:r>
            <w:r>
              <w:rPr>
                <w:rFonts w:ascii="Google Sans Text" w:eastAsia="Google Sans Text" w:hAnsi="Google Sans Text" w:cs="Google Sans Text"/>
                <w:color w:val="575B5F"/>
                <w:sz w:val="24"/>
                <w:szCs w:val="24"/>
                <w:vertAlign w:val="superscript"/>
              </w:rPr>
              <w:t>1</w:t>
            </w:r>
          </w:p>
        </w:tc>
      </w:tr>
    </w:tbl>
    <w:p w14:paraId="3F57B4A4"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2B9CAC0" w14:textId="77777777" w:rsidR="007C0408"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4. Proposed Methodology and System Architecture</w:t>
      </w:r>
    </w:p>
    <w:p w14:paraId="4CA3F30D"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 Data Acquisition and Integration Strategy</w:t>
      </w:r>
    </w:p>
    <w:p w14:paraId="48B0289E" w14:textId="77777777" w:rsidR="007C040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foundation of any successful cloudburst prediction system is a robust and continuous data pipeline.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proposed architecture is fundamentally data-centric, designed to ingest and harmonize information from a diverse range of sources to overcome the inherent challenges of data scarcity and heterogeneity.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system will rely on a multi-source data pipeline that collects information from:</w:t>
      </w:r>
    </w:p>
    <w:p w14:paraId="291308A5" w14:textId="77777777" w:rsidR="007C0408"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Satellite Precipitation Data:</w:t>
      </w:r>
      <w:r>
        <w:rPr>
          <w:rFonts w:ascii="Google Sans Text" w:eastAsia="Google Sans Text" w:hAnsi="Google Sans Text" w:cs="Google Sans Text"/>
          <w:color w:val="1B1C1D"/>
        </w:rPr>
        <w:t xml:space="preserve"> Datasets like NASA's Global Precipitation Measurement (GPM) and the Integrated Multi-</w:t>
      </w:r>
      <w:proofErr w:type="spellStart"/>
      <w:proofErr w:type="gramStart"/>
      <w:r>
        <w:rPr>
          <w:rFonts w:ascii="Google Sans Text" w:eastAsia="Google Sans Text" w:hAnsi="Google Sans Text" w:cs="Google Sans Text"/>
          <w:color w:val="1B1C1D"/>
        </w:rPr>
        <w:t>satellitE</w:t>
      </w:r>
      <w:proofErr w:type="spellEnd"/>
      <w:proofErr w:type="gramEnd"/>
      <w:r>
        <w:rPr>
          <w:rFonts w:ascii="Google Sans Text" w:eastAsia="Google Sans Text" w:hAnsi="Google Sans Text" w:cs="Google Sans Text"/>
          <w:color w:val="1B1C1D"/>
        </w:rPr>
        <w:t xml:space="preserve"> Retrievals for GPM (IMERG) provide high-resolution rainfall estimates that are critical in areas with sparse ground stations.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Historical data from the Tropical Rainfall Measuring Mission (TRMM) will be used for model training.</w:t>
      </w:r>
      <w:r>
        <w:rPr>
          <w:rFonts w:ascii="Google Sans Text" w:eastAsia="Google Sans Text" w:hAnsi="Google Sans Text" w:cs="Google Sans Text"/>
          <w:color w:val="575B5F"/>
          <w:sz w:val="24"/>
          <w:szCs w:val="24"/>
          <w:vertAlign w:val="superscript"/>
        </w:rPr>
        <w:t>15</w:t>
      </w:r>
    </w:p>
    <w:p w14:paraId="5A3F7436" w14:textId="77777777" w:rsidR="007C0408"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Real-Time APIs:</w:t>
      </w:r>
      <w:r>
        <w:rPr>
          <w:rFonts w:ascii="Google Sans Text" w:eastAsia="Google Sans Text" w:hAnsi="Google Sans Text" w:cs="Google Sans Text"/>
          <w:color w:val="1B1C1D"/>
        </w:rPr>
        <w:t xml:space="preserve"> APIs such as </w:t>
      </w:r>
      <w:proofErr w:type="spellStart"/>
      <w:r>
        <w:rPr>
          <w:rFonts w:ascii="Google Sans Text" w:eastAsia="Google Sans Text" w:hAnsi="Google Sans Text" w:cs="Google Sans Text"/>
          <w:color w:val="1B1C1D"/>
        </w:rPr>
        <w:t>OpenWeatherMap</w:t>
      </w:r>
      <w:proofErr w:type="spellEnd"/>
      <w:r>
        <w:rPr>
          <w:rFonts w:ascii="Google Sans Text" w:eastAsia="Google Sans Text" w:hAnsi="Google Sans Text" w:cs="Google Sans Text"/>
          <w:color w:val="1B1C1D"/>
        </w:rPr>
        <w:t xml:space="preserve"> provide a continuous stream of real-time meteorological variables, including rainfall, humidity, pressure, and wind speed, which are essential for dynamic risk computation.</w:t>
      </w:r>
      <w:r>
        <w:rPr>
          <w:rFonts w:ascii="Google Sans Text" w:eastAsia="Google Sans Text" w:hAnsi="Google Sans Text" w:cs="Google Sans Text"/>
          <w:color w:val="575B5F"/>
          <w:sz w:val="24"/>
          <w:szCs w:val="24"/>
          <w:vertAlign w:val="superscript"/>
        </w:rPr>
        <w:t>1</w:t>
      </w:r>
    </w:p>
    <w:p w14:paraId="4F5A2664" w14:textId="77777777" w:rsidR="007C0408"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Historical and Reanalysis Datasets:</w:t>
      </w:r>
      <w:r>
        <w:rPr>
          <w:rFonts w:ascii="Google Sans Text" w:eastAsia="Google Sans Text" w:hAnsi="Google Sans Text" w:cs="Google Sans Text"/>
          <w:color w:val="1B1C1D"/>
        </w:rPr>
        <w:t xml:space="preserve"> High-resolution regional reanalysis datasets like IMDAA and global reanalysis data like ERA5 are essential for model training, historical analysis, and validation.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Historical event records from sources like ISRO's Bhuvan portal also provide crucial ground truth for model validation.</w:t>
      </w:r>
      <w:r>
        <w:rPr>
          <w:rFonts w:ascii="Google Sans Text" w:eastAsia="Google Sans Text" w:hAnsi="Google Sans Text" w:cs="Google Sans Text"/>
          <w:color w:val="575B5F"/>
          <w:sz w:val="24"/>
          <w:szCs w:val="24"/>
          <w:vertAlign w:val="superscript"/>
        </w:rPr>
        <w:t>1</w:t>
      </w:r>
    </w:p>
    <w:p w14:paraId="507F9DF3" w14:textId="77777777" w:rsidR="007C0408"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On-the-Ground Sensors:</w:t>
      </w:r>
      <w:r>
        <w:rPr>
          <w:rFonts w:ascii="Google Sans Text" w:eastAsia="Google Sans Text" w:hAnsi="Google Sans Text" w:cs="Google Sans Text"/>
          <w:color w:val="1B1C1D"/>
        </w:rPr>
        <w:t xml:space="preserve"> Simple, low-cost sensors, such as Arduino-based systems equipped with rain gauges, provide crucial, hyper-local ground-truth data in remote areas that would otherwise be data-poor.</w:t>
      </w:r>
      <w:r>
        <w:rPr>
          <w:rFonts w:ascii="Google Sans Text" w:eastAsia="Google Sans Text" w:hAnsi="Google Sans Text" w:cs="Google Sans Text"/>
          <w:color w:val="575B5F"/>
          <w:sz w:val="24"/>
          <w:szCs w:val="24"/>
          <w:vertAlign w:val="superscript"/>
        </w:rPr>
        <w:t>1</w:t>
      </w:r>
    </w:p>
    <w:p w14:paraId="4ADB4207" w14:textId="77777777" w:rsidR="007C040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data ingestion layer is the first and most critical component, as it must be resilient and capable of harmonizing disparate data formats to ensure a continuous flow of high-quality data for the predictive models.</w:t>
      </w:r>
    </w:p>
    <w:p w14:paraId="5880DCB6"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2A0079C"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4.2. </w:t>
      </w:r>
      <w:proofErr w:type="gramStart"/>
      <w:r>
        <w:rPr>
          <w:rFonts w:ascii="Google Sans" w:eastAsia="Google Sans" w:hAnsi="Google Sans" w:cs="Google Sans"/>
          <w:color w:val="1B1C1D"/>
        </w:rPr>
        <w:t>Core Predictive</w:t>
      </w:r>
      <w:proofErr w:type="gramEnd"/>
      <w:r>
        <w:rPr>
          <w:rFonts w:ascii="Google Sans" w:eastAsia="Google Sans" w:hAnsi="Google Sans" w:cs="Google Sans"/>
          <w:color w:val="1B1C1D"/>
        </w:rPr>
        <w:t xml:space="preserve"> Models: The Hybrid Engine</w:t>
      </w:r>
    </w:p>
    <w:p w14:paraId="3050CF2E"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core of the proposed system is a cloud-based inference engine that houses a hybrid machine learning model designed to fuse the strengths of different algorithms and data types.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hybrid design directly addresses the multifaceted nature of cloudbursts identified in the case studies, enabling the system to detect the full range of precursors—from evolving temporal patterns in meteorological variables to the formation of dense, spatially-confined cloud systems.</w:t>
      </w:r>
    </w:p>
    <w:p w14:paraId="2728D395" w14:textId="77777777" w:rsidR="007C040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core of the system will consist of two parallel processors:</w:t>
      </w:r>
    </w:p>
    <w:p w14:paraId="6449B39F" w14:textId="77777777" w:rsidR="007C0408"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A Numerical Data Model:</w:t>
      </w:r>
      <w:r>
        <w:rPr>
          <w:rFonts w:ascii="Google Sans Text" w:eastAsia="Google Sans Text" w:hAnsi="Google Sans Text" w:cs="Google Sans Text"/>
          <w:color w:val="1B1C1D"/>
        </w:rPr>
        <w:t xml:space="preserve"> A hybrid model, such as an RF-LSTM or GRU combination, will process the time-series meteorological data from APIs and reanalysis datasets.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model will leverage the robustness of an RF for feature importance and non-linear relationships, while the LSTM or GRU component will capture the temporal dynamics and sequential dependencies of the data, providing a forward-looking forecast.</w:t>
      </w:r>
      <w:r>
        <w:rPr>
          <w:rFonts w:ascii="Google Sans Text" w:eastAsia="Google Sans Text" w:hAnsi="Google Sans Text" w:cs="Google Sans Text"/>
          <w:color w:val="575B5F"/>
          <w:sz w:val="24"/>
          <w:szCs w:val="24"/>
          <w:vertAlign w:val="superscript"/>
        </w:rPr>
        <w:t>1</w:t>
      </w:r>
    </w:p>
    <w:p w14:paraId="7A7CD950" w14:textId="77777777" w:rsidR="007C0408"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A Visual Data Model:</w:t>
      </w:r>
      <w:r>
        <w:rPr>
          <w:rFonts w:ascii="Google Sans Text" w:eastAsia="Google Sans Text" w:hAnsi="Google Sans Text" w:cs="Google Sans Text"/>
          <w:color w:val="1B1C1D"/>
        </w:rPr>
        <w:t xml:space="preserve"> A parallel Convolutional Neural Network (CNN) will be trained to analyze unstructured satellite and radar imagery from sources like GPM and IMERG.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model will be able to identify specific cloud shapes and severe weather patterns that precede a cloudburst, providing a spatial component to the prediction.</w:t>
      </w:r>
    </w:p>
    <w:p w14:paraId="22A9CA40" w14:textId="77777777" w:rsidR="007C040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output from these two models will be fused in a final layer to produce a comprehensive, probabilistic prediction that incorporates both temporal and spatial data patterns, overcoming the limitations of any single-model approach.</w:t>
      </w:r>
    </w:p>
    <w:p w14:paraId="66C0BA36"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7990E58" w14:textId="77777777" w:rsidR="004E0C30" w:rsidRDefault="004E0C30">
      <w:pPr>
        <w:pStyle w:val="Heading3"/>
        <w:spacing w:before="0" w:after="120" w:line="275" w:lineRule="auto"/>
        <w:rPr>
          <w:rFonts w:ascii="Google Sans" w:eastAsia="Google Sans" w:hAnsi="Google Sans" w:cs="Google Sans"/>
          <w:color w:val="1B1C1D"/>
        </w:rPr>
      </w:pPr>
    </w:p>
    <w:p w14:paraId="0AB495F8" w14:textId="587EE80D"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4.3. Mathematical Foundations of Core Algorithms</w:t>
      </w:r>
    </w:p>
    <w:p w14:paraId="45D84FBB" w14:textId="65C814B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deep understanding of the mathematical foundations of the core algorithms is essential for appreciating their role in this system.</w:t>
      </w:r>
    </w:p>
    <w:p w14:paraId="167796F9" w14:textId="77777777" w:rsidR="007C0408"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4.3.1. The Random Forest Algorithm</w:t>
      </w:r>
    </w:p>
    <w:p w14:paraId="04E7805D"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Random Forest is a classifier consisting of an ensemble of tree-structured classifiers, denoted as {h(</w:t>
      </w:r>
      <w:proofErr w:type="spellStart"/>
      <w:r>
        <w:rPr>
          <w:rFonts w:ascii="Google Sans Text" w:eastAsia="Google Sans Text" w:hAnsi="Google Sans Text" w:cs="Google Sans Text"/>
          <w:color w:val="1B1C1D"/>
        </w:rPr>
        <w:t>x,Θk</w:t>
      </w:r>
      <w:proofErr w:type="spellEnd"/>
      <w:r>
        <w:rPr>
          <w:rFonts w:ascii="Google Sans Text" w:eastAsia="Google Sans Text" w:hAnsi="Google Sans Text" w:cs="Google Sans Text"/>
          <w:color w:val="1B1C1D"/>
        </w:rPr>
        <w:t xml:space="preserve">​),k=1,…}, where each tree depends on the values of a random vector </w:t>
      </w:r>
      <w:proofErr w:type="spellStart"/>
      <w:r>
        <w:rPr>
          <w:rFonts w:ascii="Google Sans Text" w:eastAsia="Google Sans Text" w:hAnsi="Google Sans Text" w:cs="Google Sans Text"/>
          <w:color w:val="1B1C1D"/>
        </w:rPr>
        <w:t>Θk</w:t>
      </w:r>
      <w:proofErr w:type="spellEnd"/>
      <w:r>
        <w:rPr>
          <w:rFonts w:ascii="Google Sans Text" w:eastAsia="Google Sans Text" w:hAnsi="Google Sans Text" w:cs="Google Sans Text"/>
          <w:color w:val="1B1C1D"/>
        </w:rPr>
        <w:t>​ sampled independently and with the same distribution for all trees in the forest.</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The core principle of a random forest is that by combining a large number of weak, independent learners, it can produce a powerful, robust classifier. The generalization error for forests converges to a limit as the number of trees becomes large, which explains why random forests do not overfit as more trees are added.</w:t>
      </w:r>
      <w:r>
        <w:rPr>
          <w:rFonts w:ascii="Google Sans Text" w:eastAsia="Google Sans Text" w:hAnsi="Google Sans Text" w:cs="Google Sans Text"/>
          <w:color w:val="575B5F"/>
          <w:sz w:val="24"/>
          <w:szCs w:val="24"/>
          <w:vertAlign w:val="superscript"/>
        </w:rPr>
        <w:t>16</w:t>
      </w:r>
    </w:p>
    <w:p w14:paraId="40342236"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generalization error, PE∗, can be expressed by an upper bound derived in terms of two parameters: the </w:t>
      </w:r>
      <w:r>
        <w:rPr>
          <w:rFonts w:ascii="Google Sans Text" w:eastAsia="Google Sans Text" w:hAnsi="Google Sans Text" w:cs="Google Sans Text"/>
          <w:b/>
          <w:color w:val="1B1C1D"/>
        </w:rPr>
        <w:t>strength</w:t>
      </w:r>
      <w:r>
        <w:rPr>
          <w:rFonts w:ascii="Google Sans Text" w:eastAsia="Google Sans Text" w:hAnsi="Google Sans Text" w:cs="Google Sans Text"/>
          <w:color w:val="1B1C1D"/>
        </w:rPr>
        <w:t xml:space="preserve"> of the individual trees and the </w:t>
      </w:r>
      <w:r>
        <w:rPr>
          <w:rFonts w:ascii="Google Sans Text" w:eastAsia="Google Sans Text" w:hAnsi="Google Sans Text" w:cs="Google Sans Text"/>
          <w:b/>
          <w:color w:val="1B1C1D"/>
        </w:rPr>
        <w:t>correlation</w:t>
      </w:r>
      <w:r>
        <w:rPr>
          <w:rFonts w:ascii="Google Sans Text" w:eastAsia="Google Sans Text" w:hAnsi="Google Sans Text" w:cs="Google Sans Text"/>
          <w:color w:val="1B1C1D"/>
        </w:rPr>
        <w:t xml:space="preserve"> between them.</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The strength,</w:t>
      </w:r>
    </w:p>
    <w:p w14:paraId="2B1154D3"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 is a measure of how accurate the individual classifiers are, while the correlation, ρ, measures the dependence between them.</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The upper bound for the generalization error is given by:</w:t>
      </w:r>
    </w:p>
    <w:p w14:paraId="52EFE902"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PE∗≤ρs21−s2​</w:t>
      </w:r>
    </w:p>
    <w:p w14:paraId="58CAE112"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equation demonstrates the core trade-off: to reduce the generalization error, one must either increase the strength of the individual trees or, more importantly, decrease the correlation between them.</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The random nature of the algorithm—the random sampling of data with replacement (bootstrapping) and the random selection of features at each node split—is designed specifically to reduce this correlation, leading to a highly accurate model.</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rPr>
        <w:t xml:space="preserve"> For classification problems, the Gini index is often used to decide how nodes should branch, measuring the impurity of a dataset.</w:t>
      </w:r>
      <w:r>
        <w:rPr>
          <w:rFonts w:ascii="Google Sans Text" w:eastAsia="Google Sans Text" w:hAnsi="Google Sans Text" w:cs="Google Sans Text"/>
          <w:color w:val="575B5F"/>
          <w:sz w:val="24"/>
          <w:szCs w:val="24"/>
          <w:vertAlign w:val="superscript"/>
        </w:rPr>
        <w:t>15</w:t>
      </w:r>
    </w:p>
    <w:p w14:paraId="7A29463A"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C782558" w14:textId="77777777" w:rsidR="007C0408"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4.3.2. The Long Short-Term Memory (LSTM) Network</w:t>
      </w:r>
    </w:p>
    <w:p w14:paraId="483D67A0"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Long Short-Term Memory (LSTM) network is a type of recurrent neural network (RNN) that was specifically designed to mitigate the vanishing gradient problem, which prevents traditional RNNs from learning long-term dependencies in sequential data.</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rPr>
        <w:t xml:space="preserve"> The LSTM unit's relative insensitivity to gap length is its key advantage. The architecture introduces a </w:t>
      </w:r>
      <w:r>
        <w:rPr>
          <w:rFonts w:ascii="Google Sans Text" w:eastAsia="Google Sans Text" w:hAnsi="Google Sans Text" w:cs="Google Sans Text"/>
          <w:b/>
          <w:color w:val="1B1C1D"/>
        </w:rPr>
        <w:t>cell state</w:t>
      </w:r>
      <w:r>
        <w:rPr>
          <w:rFonts w:ascii="Google Sans Text" w:eastAsia="Google Sans Text" w:hAnsi="Google Sans Text" w:cs="Google Sans Text"/>
          <w:color w:val="1B1C1D"/>
        </w:rPr>
        <w:t>, which acts as a "memory carousel" that runs through the entire sequence, and three primary gates that regulate the flow of information into and out of the cell.</w:t>
      </w:r>
      <w:r>
        <w:rPr>
          <w:rFonts w:ascii="Google Sans Text" w:eastAsia="Google Sans Text" w:hAnsi="Google Sans Text" w:cs="Google Sans Text"/>
          <w:color w:val="575B5F"/>
          <w:sz w:val="24"/>
          <w:szCs w:val="24"/>
          <w:vertAlign w:val="superscript"/>
        </w:rPr>
        <w:t>17</w:t>
      </w:r>
    </w:p>
    <w:p w14:paraId="76BD49FA"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The flow of information through an LSTM unit at time </w:t>
      </w:r>
      <w:proofErr w:type="gramStart"/>
      <w:r>
        <w:rPr>
          <w:rFonts w:ascii="Google Sans Text" w:eastAsia="Google Sans Text" w:hAnsi="Google Sans Text" w:cs="Google Sans Text"/>
          <w:color w:val="1B1C1D"/>
        </w:rPr>
        <w:t>step t</w:t>
      </w:r>
      <w:proofErr w:type="gramEnd"/>
      <w:r>
        <w:rPr>
          <w:rFonts w:ascii="Google Sans Text" w:eastAsia="Google Sans Text" w:hAnsi="Google Sans Text" w:cs="Google Sans Text"/>
          <w:color w:val="1B1C1D"/>
        </w:rPr>
        <w:t xml:space="preserve"> is governed by the following equations:</w:t>
      </w:r>
    </w:p>
    <w:p w14:paraId="56CBE864"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1. Forget Gate:</w:t>
      </w:r>
      <w:r>
        <w:rPr>
          <w:rFonts w:ascii="Google Sans Text" w:eastAsia="Google Sans Text" w:hAnsi="Google Sans Text" w:cs="Google Sans Text"/>
          <w:color w:val="1B1C1D"/>
        </w:rPr>
        <w:t xml:space="preserve"> The forget gate, f​t​, decides what information to discard from the cell state. It takes the previous hidden state, ht−1​, and the current input, </w:t>
      </w:r>
      <w:proofErr w:type="spellStart"/>
      <w:r>
        <w:rPr>
          <w:rFonts w:ascii="Google Sans Text" w:eastAsia="Google Sans Text" w:hAnsi="Google Sans Text" w:cs="Google Sans Text"/>
          <w:color w:val="1B1C1D"/>
        </w:rPr>
        <w:t>xt</w:t>
      </w:r>
      <w:proofErr w:type="spellEnd"/>
      <w:r>
        <w:rPr>
          <w:rFonts w:ascii="Google Sans Text" w:eastAsia="Google Sans Text" w:hAnsi="Google Sans Text" w:cs="Google Sans Text"/>
          <w:color w:val="1B1C1D"/>
        </w:rPr>
        <w:t>​, and outputs a value between 0 and 1 via a sigmoid function.</w:t>
      </w:r>
      <w:r>
        <w:rPr>
          <w:rFonts w:ascii="Google Sans Text" w:eastAsia="Google Sans Text" w:hAnsi="Google Sans Text" w:cs="Google Sans Text"/>
          <w:color w:val="575B5F"/>
          <w:sz w:val="24"/>
          <w:szCs w:val="24"/>
          <w:vertAlign w:val="superscript"/>
        </w:rPr>
        <w:t>17</w:t>
      </w:r>
    </w:p>
    <w:p w14:paraId="679F25CF"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f​t​=σ(</w:t>
      </w:r>
      <w:proofErr w:type="spellStart"/>
      <w:r>
        <w:rPr>
          <w:rFonts w:ascii="Google Sans Text" w:eastAsia="Google Sans Text" w:hAnsi="Google Sans Text" w:cs="Google Sans Text"/>
          <w:color w:val="1B1C1D"/>
        </w:rPr>
        <w:t>Wf</w:t>
      </w:r>
      <w:proofErr w:type="spellEnd"/>
      <w:r>
        <w:rPr>
          <w:rFonts w:ascii="Google Sans Text" w:eastAsia="Google Sans Text" w:hAnsi="Google Sans Text" w:cs="Google Sans Text"/>
          <w:color w:val="1B1C1D"/>
        </w:rPr>
        <w:t>​⋅[ht−1</w:t>
      </w:r>
      <w:proofErr w:type="gramStart"/>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xt</w:t>
      </w:r>
      <w:proofErr w:type="spellEnd"/>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]+bf​)</w:t>
      </w:r>
    </w:p>
    <w:p w14:paraId="5F7A5C1A"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2. Input Gate:</w:t>
      </w:r>
      <w:r>
        <w:rPr>
          <w:rFonts w:ascii="Google Sans Text" w:eastAsia="Google Sans Text" w:hAnsi="Google Sans Text" w:cs="Google Sans Text"/>
          <w:color w:val="1B1C1D"/>
        </w:rPr>
        <w:t xml:space="preserve"> The input gate, it​, and a new candidate cell state, Ct​, decide what new information to store in the cell state.</w:t>
      </w:r>
      <w:r>
        <w:rPr>
          <w:rFonts w:ascii="Google Sans Text" w:eastAsia="Google Sans Text" w:hAnsi="Google Sans Text" w:cs="Google Sans Text"/>
          <w:color w:val="575B5F"/>
          <w:sz w:val="24"/>
          <w:szCs w:val="24"/>
          <w:vertAlign w:val="superscript"/>
        </w:rPr>
        <w:t>17</w:t>
      </w:r>
    </w:p>
    <w:p w14:paraId="742C2C7B"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it​=σ(Wi​⋅[ht−1</w:t>
      </w:r>
      <w:proofErr w:type="gramStart"/>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xt</w:t>
      </w:r>
      <w:proofErr w:type="spellEnd"/>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bi​)</w:t>
      </w:r>
      <w:proofErr w:type="spellStart"/>
      <w:r>
        <w:rPr>
          <w:rFonts w:ascii="Google Sans Text" w:eastAsia="Google Sans Text" w:hAnsi="Google Sans Text" w:cs="Google Sans Text"/>
          <w:color w:val="1B1C1D"/>
        </w:rPr>
        <w:t>C</w:t>
      </w:r>
      <w:proofErr w:type="gramEnd"/>
      <w:r>
        <w:rPr>
          <w:rFonts w:ascii="Google Sans Text" w:eastAsia="Google Sans Text" w:hAnsi="Google Sans Text" w:cs="Google Sans Text"/>
          <w:color w:val="1B1C1D"/>
        </w:rPr>
        <w:t>~t</w:t>
      </w:r>
      <w:proofErr w:type="spell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tanh(</w:t>
      </w:r>
      <w:proofErr w:type="spellStart"/>
      <w:proofErr w:type="gramEnd"/>
      <w:r>
        <w:rPr>
          <w:rFonts w:ascii="Google Sans Text" w:eastAsia="Google Sans Text" w:hAnsi="Google Sans Text" w:cs="Google Sans Text"/>
          <w:color w:val="1B1C1D"/>
        </w:rPr>
        <w:t>Wc</w:t>
      </w:r>
      <w:proofErr w:type="spellEnd"/>
      <w:r>
        <w:rPr>
          <w:rFonts w:ascii="Google Sans Text" w:eastAsia="Google Sans Text" w:hAnsi="Google Sans Text" w:cs="Google Sans Text"/>
          <w:color w:val="1B1C1D"/>
        </w:rPr>
        <w:t>​⋅[ht−1</w:t>
      </w:r>
      <w:proofErr w:type="gramStart"/>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xt</w:t>
      </w:r>
      <w:proofErr w:type="spellEnd"/>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bc</w:t>
      </w:r>
      <w:proofErr w:type="spellEnd"/>
      <w:r>
        <w:rPr>
          <w:rFonts w:ascii="Google Sans Text" w:eastAsia="Google Sans Text" w:hAnsi="Google Sans Text" w:cs="Google Sans Text"/>
          <w:color w:val="1B1C1D"/>
        </w:rPr>
        <w:t>​)</w:t>
      </w:r>
    </w:p>
    <w:p w14:paraId="5DB35F1F"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3. Update Cell State:</w:t>
      </w:r>
      <w:r>
        <w:rPr>
          <w:rFonts w:ascii="Google Sans Text" w:eastAsia="Google Sans Text" w:hAnsi="Google Sans Text" w:cs="Google Sans Text"/>
          <w:color w:val="1B1C1D"/>
        </w:rPr>
        <w:t xml:space="preserve"> The old cell state, Ct−1​, is updated to the new cell state, Ct​, by combining the forget and input gate operations using a Hadamard product (element-wise multiplication).</w:t>
      </w:r>
      <w:r>
        <w:rPr>
          <w:rFonts w:ascii="Google Sans Text" w:eastAsia="Google Sans Text" w:hAnsi="Google Sans Text" w:cs="Google Sans Text"/>
          <w:color w:val="575B5F"/>
          <w:sz w:val="24"/>
          <w:szCs w:val="24"/>
          <w:vertAlign w:val="superscript"/>
        </w:rPr>
        <w:t>17</w:t>
      </w:r>
    </w:p>
    <w:p w14:paraId="45550C97"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Ct​=f​t​⊙Ct−1​+it​⊙</w:t>
      </w:r>
      <w:proofErr w:type="spellStart"/>
      <w:r>
        <w:rPr>
          <w:rFonts w:ascii="Google Sans Text" w:eastAsia="Google Sans Text" w:hAnsi="Google Sans Text" w:cs="Google Sans Text"/>
          <w:color w:val="1B1C1D"/>
        </w:rPr>
        <w:t>C~t</w:t>
      </w:r>
      <w:proofErr w:type="spellEnd"/>
      <w:r>
        <w:rPr>
          <w:rFonts w:ascii="Google Sans Text" w:eastAsia="Google Sans Text" w:hAnsi="Google Sans Text" w:cs="Google Sans Text"/>
          <w:color w:val="1B1C1D"/>
        </w:rPr>
        <w:t>​</w:t>
      </w:r>
    </w:p>
    <w:p w14:paraId="6AD0DF02"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4. Output Gate:</w:t>
      </w:r>
      <w:r>
        <w:rPr>
          <w:rFonts w:ascii="Google Sans Text" w:eastAsia="Google Sans Text" w:hAnsi="Google Sans Text" w:cs="Google Sans Text"/>
          <w:color w:val="1B1C1D"/>
        </w:rPr>
        <w:t xml:space="preserve"> The output gate, </w:t>
      </w:r>
      <w:proofErr w:type="spellStart"/>
      <w:r>
        <w:rPr>
          <w:rFonts w:ascii="Google Sans Text" w:eastAsia="Google Sans Text" w:hAnsi="Google Sans Text" w:cs="Google Sans Text"/>
          <w:color w:val="1B1C1D"/>
        </w:rPr>
        <w:t>ot</w:t>
      </w:r>
      <w:proofErr w:type="spellEnd"/>
      <w:r>
        <w:rPr>
          <w:rFonts w:ascii="Google Sans Text" w:eastAsia="Google Sans Text" w:hAnsi="Google Sans Text" w:cs="Google Sans Text"/>
          <w:color w:val="1B1C1D"/>
        </w:rPr>
        <w:t xml:space="preserve">​, decides what to output as the hidden state, </w:t>
      </w:r>
      <w:proofErr w:type="spellStart"/>
      <w:r>
        <w:rPr>
          <w:rFonts w:ascii="Google Sans Text" w:eastAsia="Google Sans Text" w:hAnsi="Google Sans Text" w:cs="Google Sans Text"/>
          <w:color w:val="1B1C1D"/>
        </w:rPr>
        <w:t>ht</w:t>
      </w:r>
      <w:proofErr w:type="spellEnd"/>
      <w:r>
        <w:rPr>
          <w:rFonts w:ascii="Google Sans Text" w:eastAsia="Google Sans Text" w:hAnsi="Google Sans Text" w:cs="Google Sans Text"/>
          <w:color w:val="1B1C1D"/>
        </w:rPr>
        <w:t>​.</w:t>
      </w:r>
    </w:p>
    <w:p w14:paraId="6A084DFA"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ot</w:t>
      </w:r>
      <w:proofErr w:type="spellEnd"/>
      <w:r>
        <w:rPr>
          <w:rFonts w:ascii="Google Sans Text" w:eastAsia="Google Sans Text" w:hAnsi="Google Sans Text" w:cs="Google Sans Text"/>
          <w:color w:val="1B1C1D"/>
        </w:rPr>
        <w:t>​=σ(Wo​⋅[ht−1</w:t>
      </w:r>
      <w:proofErr w:type="gramStart"/>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xt</w:t>
      </w:r>
      <w:proofErr w:type="spellEnd"/>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w:t>
      </w:r>
      <w:proofErr w:type="spellStart"/>
      <w:proofErr w:type="gramStart"/>
      <w:r>
        <w:rPr>
          <w:rFonts w:ascii="Google Sans Text" w:eastAsia="Google Sans Text" w:hAnsi="Google Sans Text" w:cs="Google Sans Text"/>
          <w:color w:val="1B1C1D"/>
        </w:rPr>
        <w:t>bo</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ht</w:t>
      </w:r>
      <w:proofErr w:type="spellEnd"/>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ot</w:t>
      </w:r>
      <w:proofErr w:type="spell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tanh(</w:t>
      </w:r>
      <w:proofErr w:type="gramEnd"/>
      <w:r>
        <w:rPr>
          <w:rFonts w:ascii="Google Sans Text" w:eastAsia="Google Sans Text" w:hAnsi="Google Sans Text" w:cs="Google Sans Text"/>
          <w:color w:val="1B1C1D"/>
        </w:rPr>
        <w:t>Ct​)</w:t>
      </w:r>
    </w:p>
    <w:p w14:paraId="5BA47292"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roofErr w:type="gramStart"/>
      <w:r>
        <w:rPr>
          <w:rFonts w:ascii="Google Sans Text" w:eastAsia="Google Sans Text" w:hAnsi="Google Sans Text" w:cs="Google Sans Text"/>
          <w:color w:val="1B1C1D"/>
        </w:rPr>
        <w:t>Here, σ</w:t>
      </w:r>
      <w:proofErr w:type="gramEnd"/>
      <w:r>
        <w:rPr>
          <w:rFonts w:ascii="Google Sans Text" w:eastAsia="Google Sans Text" w:hAnsi="Google Sans Text" w:cs="Google Sans Text"/>
          <w:color w:val="1B1C1D"/>
        </w:rPr>
        <w:t xml:space="preserve"> is the sigmoid function, ⊙ is the Hadamard product, and W </w:t>
      </w:r>
      <w:proofErr w:type="gramStart"/>
      <w:r>
        <w:rPr>
          <w:rFonts w:ascii="Google Sans Text" w:eastAsia="Google Sans Text" w:hAnsi="Google Sans Text" w:cs="Google Sans Text"/>
          <w:color w:val="1B1C1D"/>
        </w:rPr>
        <w:t>and b</w:t>
      </w:r>
      <w:proofErr w:type="gramEnd"/>
      <w:r>
        <w:rPr>
          <w:rFonts w:ascii="Google Sans Text" w:eastAsia="Google Sans Text" w:hAnsi="Google Sans Text" w:cs="Google Sans Text"/>
          <w:color w:val="1B1C1D"/>
        </w:rPr>
        <w:t xml:space="preserve"> represent the weight matrices and bias vectors for each gate.</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rPr>
        <w:t xml:space="preserve"> This architecture allows the LSTM network to maintain useful, long-term dependencies, making it an ideal candidate for forecasting the temporal evolution of a storm.</w:t>
      </w:r>
      <w:r>
        <w:rPr>
          <w:rFonts w:ascii="Google Sans Text" w:eastAsia="Google Sans Text" w:hAnsi="Google Sans Text" w:cs="Google Sans Text"/>
          <w:color w:val="575B5F"/>
          <w:sz w:val="24"/>
          <w:szCs w:val="24"/>
          <w:vertAlign w:val="superscript"/>
        </w:rPr>
        <w:t>17</w:t>
      </w:r>
    </w:p>
    <w:p w14:paraId="4ECC2374"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878FFDF" w14:textId="77777777" w:rsidR="007C0408"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4.3.3. The Convolutional Neural Network (CNN)</w:t>
      </w:r>
    </w:p>
    <w:p w14:paraId="24FCC29D"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Convolutional Neural Network (CNN) is a class of neural networks that specializes in processing data with a grid-like topology, such as images.</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The architecture is designed to leverage three important ideas that motivated computer vision researchers: sparse interaction, parameter sharing, and equivariant representation.</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Unlike traditional neural networks, where every output unit interacts with every input unit, a CNN uses a kernel or filter to perform a dot product on a restricted portion of the receptive field.</w:t>
      </w:r>
      <w:r>
        <w:rPr>
          <w:rFonts w:ascii="Google Sans Text" w:eastAsia="Google Sans Text" w:hAnsi="Google Sans Text" w:cs="Google Sans Text"/>
          <w:color w:val="575B5F"/>
          <w:sz w:val="24"/>
          <w:szCs w:val="24"/>
          <w:vertAlign w:val="superscript"/>
        </w:rPr>
        <w:t>18</w:t>
      </w:r>
    </w:p>
    <w:p w14:paraId="0FC2C825"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The core operation is the </w:t>
      </w:r>
      <w:r>
        <w:rPr>
          <w:rFonts w:ascii="Google Sans Text" w:eastAsia="Google Sans Text" w:hAnsi="Google Sans Text" w:cs="Google Sans Text"/>
          <w:b/>
          <w:color w:val="1B1C1D"/>
        </w:rPr>
        <w:t>convolutional layer</w:t>
      </w:r>
      <w:r>
        <w:rPr>
          <w:rFonts w:ascii="Google Sans Text" w:eastAsia="Google Sans Text" w:hAnsi="Google Sans Text" w:cs="Google Sans Text"/>
          <w:color w:val="1B1C1D"/>
        </w:rPr>
        <w:t>. A spatially smaller kernel slides across the height and width of the input image, producing a two-dimensional representation of the image known as an activation map.</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This operation is a linear one, so non-linearity layers, such as the Rectified Linear Unit (</w:t>
      </w:r>
      <w:proofErr w:type="spellStart"/>
      <w:r>
        <w:rPr>
          <w:rFonts w:ascii="Google Sans Text" w:eastAsia="Google Sans Text" w:hAnsi="Google Sans Text" w:cs="Google Sans Text"/>
          <w:color w:val="1B1C1D"/>
        </w:rPr>
        <w:t>ReLU</w:t>
      </w:r>
      <w:proofErr w:type="spellEnd"/>
      <w:r>
        <w:rPr>
          <w:rFonts w:ascii="Google Sans Text" w:eastAsia="Google Sans Text" w:hAnsi="Google Sans Text" w:cs="Google Sans Text"/>
          <w:color w:val="1B1C1D"/>
        </w:rPr>
        <w:t>), are often placed directly after the convolutional layer to introduce non-linearity to the activation map.</w:t>
      </w:r>
      <w:r>
        <w:rPr>
          <w:rFonts w:ascii="Google Sans Text" w:eastAsia="Google Sans Text" w:hAnsi="Google Sans Text" w:cs="Google Sans Text"/>
          <w:color w:val="575B5F"/>
          <w:sz w:val="24"/>
          <w:szCs w:val="24"/>
          <w:vertAlign w:val="superscript"/>
        </w:rPr>
        <w:t>18</w:t>
      </w:r>
    </w:p>
    <w:p w14:paraId="3E84F561"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lastRenderedPageBreak/>
        <w:t xml:space="preserve">The </w:t>
      </w:r>
      <w:r>
        <w:rPr>
          <w:rFonts w:ascii="Google Sans Text" w:eastAsia="Google Sans Text" w:hAnsi="Google Sans Text" w:cs="Google Sans Text"/>
          <w:b/>
          <w:color w:val="1B1C1D"/>
        </w:rPr>
        <w:t>pooling layer</w:t>
      </w:r>
      <w:r>
        <w:rPr>
          <w:rFonts w:ascii="Google Sans Text" w:eastAsia="Google Sans Text" w:hAnsi="Google Sans Text" w:cs="Google Sans Text"/>
          <w:color w:val="1B1C1D"/>
        </w:rPr>
        <w:t xml:space="preserve"> follows the convolutional layer and serves to reduce the spatial size of the representation, which significantly decreases the required amount of computation and weights.</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The pooling operation replaces the output of the network at certain locations by deriving a summary statistic of the nearby outputs.</w:t>
      </w:r>
      <w:r>
        <w:rPr>
          <w:rFonts w:ascii="Google Sans Text" w:eastAsia="Google Sans Text" w:hAnsi="Google Sans Text" w:cs="Google Sans Text"/>
          <w:color w:val="575B5F"/>
          <w:sz w:val="24"/>
          <w:szCs w:val="24"/>
          <w:vertAlign w:val="superscript"/>
        </w:rPr>
        <w:t>18</w:t>
      </w:r>
    </w:p>
    <w:p w14:paraId="0DC65E16"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 key feature of CNNs is </w:t>
      </w:r>
      <w:r>
        <w:rPr>
          <w:rFonts w:ascii="Google Sans Text" w:eastAsia="Google Sans Text" w:hAnsi="Google Sans Text" w:cs="Google Sans Text"/>
          <w:b/>
          <w:color w:val="1B1C1D"/>
        </w:rPr>
        <w:t>parameter sharing</w:t>
      </w:r>
      <w:r>
        <w:rPr>
          <w:rFonts w:ascii="Google Sans Text" w:eastAsia="Google Sans Text" w:hAnsi="Google Sans Text" w:cs="Google Sans Text"/>
          <w:color w:val="1B1C1D"/>
        </w:rPr>
        <w:t>, where a single bias and a single vector of weights are used across all receptive fields that share that filter.</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rPr>
        <w:t xml:space="preserve"> This significantly reduces the memory footprint and the number of free parameters, which helps avoid the vanishing and exploding gradient problems seen during backpropagation in earlier neural networks.</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rPr>
        <w:t xml:space="preserve"> This design makes the CNN highly efficient and effective for identifying complex visual patterns in satellite and radar imagery, which is a critical capability for cloudburst detection.</w:t>
      </w:r>
      <w:r>
        <w:rPr>
          <w:rFonts w:ascii="Google Sans Text" w:eastAsia="Google Sans Text" w:hAnsi="Google Sans Text" w:cs="Google Sans Text"/>
          <w:color w:val="575B5F"/>
          <w:sz w:val="24"/>
          <w:szCs w:val="24"/>
          <w:vertAlign w:val="superscript"/>
        </w:rPr>
        <w:t>1</w:t>
      </w:r>
    </w:p>
    <w:p w14:paraId="0E142F49"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766CD53"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4.4. The Multi-Layered Architectural Framework</w:t>
      </w:r>
    </w:p>
    <w:p w14:paraId="7DDFBFC4" w14:textId="77777777" w:rsidR="007C0408"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An ideal cloudburst prediction system is built on a layered, modular architecture that separates the key functions of data processing, modeling, and user communication.</w:t>
      </w:r>
      <w:r>
        <w:rPr>
          <w:rFonts w:ascii="Google Sans Text" w:eastAsia="Google Sans Text" w:hAnsi="Google Sans Text" w:cs="Google Sans Text"/>
          <w:color w:val="575B5F"/>
          <w:sz w:val="24"/>
          <w:szCs w:val="24"/>
          <w:vertAlign w:val="superscript"/>
        </w:rPr>
        <w:t>1</w:t>
      </w:r>
    </w:p>
    <w:p w14:paraId="0BCCC183" w14:textId="77777777" w:rsidR="007C0408"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Data Ingestion Layer:</w:t>
      </w:r>
      <w:r>
        <w:rPr>
          <w:rFonts w:ascii="Google Sans Text" w:eastAsia="Google Sans Text" w:hAnsi="Google Sans Text" w:cs="Google Sans Text"/>
          <w:color w:val="1B1C1D"/>
        </w:rPr>
        <w:t xml:space="preserve"> This foundational layer is responsible for collecting, cleaning, and preprocessing all incoming data from the various sources described in Section 4.1. It must be resilient, redundant, and capable of harmonizing disparate data formats to ensure a continuous flow of high-quality data to the modeling backend.</w:t>
      </w:r>
    </w:p>
    <w:p w14:paraId="49286314" w14:textId="77777777" w:rsidR="007C0408"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Hybrid Modeling Backend:</w:t>
      </w:r>
      <w:r>
        <w:rPr>
          <w:rFonts w:ascii="Google Sans Text" w:eastAsia="Google Sans Text" w:hAnsi="Google Sans Text" w:cs="Google Sans Text"/>
          <w:color w:val="1B1C1D"/>
        </w:rPr>
        <w:t xml:space="preserve"> This is a scalable, cloud-based inference engine that houses the core predictive models.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A lightweight framework like Flask, running on a scalable cloud service like AWS EC2, can serve as the backend, exposing a REST API that runs the fused machine learning models and generates risk predictions.</w:t>
      </w:r>
      <w:r>
        <w:rPr>
          <w:rFonts w:ascii="Google Sans Text" w:eastAsia="Google Sans Text" w:hAnsi="Google Sans Text" w:cs="Google Sans Text"/>
          <w:color w:val="575B5F"/>
          <w:sz w:val="24"/>
          <w:szCs w:val="24"/>
          <w:vertAlign w:val="superscript"/>
        </w:rPr>
        <w:t>1</w:t>
      </w:r>
    </w:p>
    <w:p w14:paraId="2D6DE1B7" w14:textId="77777777" w:rsidR="007C0408"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Visualization and Alerting Frontend:</w:t>
      </w:r>
      <w:r>
        <w:rPr>
          <w:rFonts w:ascii="Google Sans Text" w:eastAsia="Google Sans Text" w:hAnsi="Google Sans Text" w:cs="Google Sans Text"/>
          <w:color w:val="1B1C1D"/>
        </w:rPr>
        <w:t xml:space="preserve"> The user-facing component must be dynamic and responsive, using frameworks like React or </w:t>
      </w:r>
      <w:proofErr w:type="spellStart"/>
      <w:r>
        <w:rPr>
          <w:rFonts w:ascii="Google Sans Text" w:eastAsia="Google Sans Text" w:hAnsi="Google Sans Text" w:cs="Google Sans Text"/>
          <w:color w:val="1B1C1D"/>
        </w:rPr>
        <w:t>Gradio</w:t>
      </w:r>
      <w:proofErr w:type="spellEnd"/>
      <w:r>
        <w:rPr>
          <w:rFonts w:ascii="Google Sans Text" w:eastAsia="Google Sans Text" w:hAnsi="Google Sans Text" w:cs="Google Sans Text"/>
          <w:color w:val="1B1C1D"/>
        </w:rPr>
        <w:t xml:space="preserve"> to display predictions.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includes interactive maps with color-coded risk heatmaps, time-series charts of key meteorological parameters, and clear alert indicators.</w:t>
      </w:r>
    </w:p>
    <w:p w14:paraId="6B78EF16" w14:textId="77777777" w:rsidR="007C0408"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Geospatial Database:</w:t>
      </w:r>
      <w:r>
        <w:rPr>
          <w:rFonts w:ascii="Google Sans Text" w:eastAsia="Google Sans Text" w:hAnsi="Google Sans Text" w:cs="Google Sans Text"/>
          <w:color w:val="1B1C1D"/>
        </w:rPr>
        <w:t xml:space="preserve"> A relational database with geospatial capabilities, such as PostgreSQL with the </w:t>
      </w:r>
      <w:proofErr w:type="spellStart"/>
      <w:r>
        <w:rPr>
          <w:rFonts w:ascii="Google Sans Text" w:eastAsia="Google Sans Text" w:hAnsi="Google Sans Text" w:cs="Google Sans Text"/>
          <w:color w:val="1B1C1D"/>
        </w:rPr>
        <w:t>PostGIS</w:t>
      </w:r>
      <w:proofErr w:type="spellEnd"/>
      <w:r>
        <w:rPr>
          <w:rFonts w:ascii="Google Sans Text" w:eastAsia="Google Sans Text" w:hAnsi="Google Sans Text" w:cs="Google Sans Text"/>
          <w:color w:val="1B1C1D"/>
        </w:rPr>
        <w:t xml:space="preserve"> extension, is essential for efficient storage and retrieval of both time-series and geographical data, allowing for complex queries and analysis for dynamic risk mapping.</w:t>
      </w:r>
      <w:r>
        <w:rPr>
          <w:rFonts w:ascii="Google Sans Text" w:eastAsia="Google Sans Text" w:hAnsi="Google Sans Text" w:cs="Google Sans Text"/>
          <w:color w:val="575B5F"/>
          <w:sz w:val="24"/>
          <w:szCs w:val="24"/>
          <w:vertAlign w:val="superscript"/>
        </w:rPr>
        <w:t>1</w:t>
      </w:r>
    </w:p>
    <w:p w14:paraId="19791562" w14:textId="77777777" w:rsidR="007C0408" w:rsidRDefault="007C0408">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00F9182" w14:textId="77777777" w:rsidR="004E0C30" w:rsidRDefault="004E0C3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3AEBC0C6" w14:textId="77777777" w:rsidR="004E0C30" w:rsidRDefault="004E0C3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553603C7" w14:textId="6FBC2C6B" w:rsidR="007C0408"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Proposed System Architecture and Technologies</w:t>
      </w:r>
    </w:p>
    <w:p w14:paraId="143BC575" w14:textId="77777777" w:rsidR="007C0408" w:rsidRDefault="007C0408">
      <w:pPr>
        <w:pBdr>
          <w:top w:val="nil"/>
          <w:left w:val="nil"/>
          <w:bottom w:val="nil"/>
          <w:right w:val="nil"/>
          <w:between w:val="nil"/>
        </w:pBdr>
        <w:spacing w:line="275" w:lineRule="auto"/>
        <w:rPr>
          <w:rFonts w:ascii="Google Sans" w:eastAsia="Google Sans" w:hAnsi="Google Sans" w:cs="Google Sans"/>
          <w:color w:val="1B1C1D"/>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7C0408" w14:paraId="037D8D7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12DD03"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Layer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B5AF2D"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Component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0E518D"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5B5FF9"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Key Technologies</w:t>
            </w:r>
          </w:p>
        </w:tc>
      </w:tr>
      <w:tr w:rsidR="007C0408" w14:paraId="4B4E996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A86540"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Data Ingestion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40EE04"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Multi-Source Data Pipeline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F7D7EA"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Collects, cleans, and harmonizes data from various sources.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22E8EC"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NASA GPM/IMERG, IMDAA/ERA5 Reanalysis, </w:t>
            </w:r>
            <w:proofErr w:type="spellStart"/>
            <w:r>
              <w:rPr>
                <w:rFonts w:ascii="Google Sans Text" w:eastAsia="Google Sans Text" w:hAnsi="Google Sans Text" w:cs="Google Sans Text"/>
                <w:color w:val="1B1C1D"/>
              </w:rPr>
              <w:t>OpenWeatherMap</w:t>
            </w:r>
            <w:proofErr w:type="spellEnd"/>
            <w:r>
              <w:rPr>
                <w:rFonts w:ascii="Google Sans Text" w:eastAsia="Google Sans Text" w:hAnsi="Google Sans Text" w:cs="Google Sans Text"/>
                <w:color w:val="1B1C1D"/>
              </w:rPr>
              <w:t xml:space="preserve"> API, Arduino-based sensors, ISRO's Bhuvan portal </w:t>
            </w:r>
            <w:r>
              <w:rPr>
                <w:rFonts w:ascii="Google Sans Text" w:eastAsia="Google Sans Text" w:hAnsi="Google Sans Text" w:cs="Google Sans Text"/>
                <w:color w:val="575B5F"/>
                <w:sz w:val="24"/>
                <w:szCs w:val="24"/>
                <w:vertAlign w:val="superscript"/>
              </w:rPr>
              <w:t>1</w:t>
            </w:r>
          </w:p>
        </w:tc>
      </w:tr>
      <w:tr w:rsidR="007C0408" w14:paraId="4EF54C7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60C689"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Hybrid Modeling Backend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AD4ABE"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Cloud-based Inference Engine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190DC0"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Houses and runs the core predictive models to generate risk predictions.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315778"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Python, Scikit-learn, TensorFlow/</w:t>
            </w:r>
            <w:proofErr w:type="spellStart"/>
            <w:r>
              <w:rPr>
                <w:rFonts w:ascii="Google Sans Text" w:eastAsia="Google Sans Text" w:hAnsi="Google Sans Text" w:cs="Google Sans Text"/>
                <w:color w:val="1B1C1D"/>
              </w:rPr>
              <w:t>PyTorch</w:t>
            </w:r>
            <w:proofErr w:type="spellEnd"/>
            <w:r>
              <w:rPr>
                <w:rFonts w:ascii="Google Sans Text" w:eastAsia="Google Sans Text" w:hAnsi="Google Sans Text" w:cs="Google Sans Text"/>
                <w:color w:val="1B1C1D"/>
              </w:rPr>
              <w:t xml:space="preserve">, Flask/Django, AWS EC2 </w:t>
            </w:r>
            <w:r>
              <w:rPr>
                <w:rFonts w:ascii="Google Sans Text" w:eastAsia="Google Sans Text" w:hAnsi="Google Sans Text" w:cs="Google Sans Text"/>
                <w:color w:val="575B5F"/>
                <w:sz w:val="24"/>
                <w:szCs w:val="24"/>
                <w:vertAlign w:val="superscript"/>
              </w:rPr>
              <w:t>1</w:t>
            </w:r>
          </w:p>
        </w:tc>
      </w:tr>
      <w:tr w:rsidR="007C0408" w14:paraId="0FDB1CA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836213"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Geospatial Database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563B82"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 Storage &amp; Retrieval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35C471"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Stores and manages time-series and geospatial data for efficient querying.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BDF134"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PostgreSQL with </w:t>
            </w:r>
            <w:proofErr w:type="spellStart"/>
            <w:r>
              <w:rPr>
                <w:rFonts w:ascii="Google Sans Text" w:eastAsia="Google Sans Text" w:hAnsi="Google Sans Text" w:cs="Google Sans Text"/>
                <w:color w:val="1B1C1D"/>
              </w:rPr>
              <w:t>PostGIS</w:t>
            </w:r>
            <w:proofErr w:type="spellEnd"/>
            <w:r>
              <w:rPr>
                <w:rFonts w:ascii="Google Sans Text" w:eastAsia="Google Sans Text" w:hAnsi="Google Sans Text" w:cs="Google Sans Text"/>
                <w:color w:val="1B1C1D"/>
              </w:rPr>
              <w:t xml:space="preserve"> extension </w:t>
            </w:r>
            <w:r>
              <w:rPr>
                <w:rFonts w:ascii="Google Sans Text" w:eastAsia="Google Sans Text" w:hAnsi="Google Sans Text" w:cs="Google Sans Text"/>
                <w:color w:val="575B5F"/>
                <w:sz w:val="24"/>
                <w:szCs w:val="24"/>
                <w:vertAlign w:val="superscript"/>
              </w:rPr>
              <w:t>1</w:t>
            </w:r>
          </w:p>
        </w:tc>
      </w:tr>
      <w:tr w:rsidR="007C0408" w14:paraId="53A8E26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E7E8F2"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Visualization Frontend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E06C6C"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User-Facing Interface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AC4347"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Displays predictions via interactive maps, charts, and alert indicators.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9DBEAE"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React, </w:t>
            </w:r>
            <w:proofErr w:type="spellStart"/>
            <w:r>
              <w:rPr>
                <w:rFonts w:ascii="Google Sans Text" w:eastAsia="Google Sans Text" w:hAnsi="Google Sans Text" w:cs="Google Sans Text"/>
                <w:color w:val="1B1C1D"/>
              </w:rPr>
              <w:t>Gradio</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tc>
      </w:tr>
      <w:tr w:rsidR="007C0408" w14:paraId="1A6A7ED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02E81C"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Alerting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8F275B"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Multi-Channel Alerts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E595D8" w14:textId="77777777" w:rsidR="007C040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Disseminates critical alerts to authorities and the public.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B23365" w14:textId="77777777" w:rsidR="007C0408"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SMS API, App Notifications, Text-to-Speech Engine </w:t>
            </w:r>
            <w:r>
              <w:rPr>
                <w:rFonts w:ascii="Google Sans Text" w:eastAsia="Google Sans Text" w:hAnsi="Google Sans Text" w:cs="Google Sans Text"/>
                <w:color w:val="575B5F"/>
                <w:sz w:val="24"/>
                <w:szCs w:val="24"/>
                <w:vertAlign w:val="superscript"/>
              </w:rPr>
              <w:t>1</w:t>
            </w:r>
          </w:p>
        </w:tc>
      </w:tr>
    </w:tbl>
    <w:p w14:paraId="028FB23B"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5C63B56" w14:textId="77777777" w:rsidR="00BE6FFD" w:rsidRDefault="00BE6FFD">
      <w:pPr>
        <w:pStyle w:val="Heading2"/>
        <w:spacing w:before="0" w:after="120" w:line="275" w:lineRule="auto"/>
        <w:rPr>
          <w:rFonts w:ascii="Google Sans" w:eastAsia="Google Sans" w:hAnsi="Google Sans" w:cs="Google Sans"/>
          <w:color w:val="1B1C1D"/>
        </w:rPr>
      </w:pPr>
    </w:p>
    <w:p w14:paraId="5DB52B8B" w14:textId="0991B480" w:rsidR="007C0408"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5. Tools and Technologies</w:t>
      </w:r>
    </w:p>
    <w:p w14:paraId="0A54507D" w14:textId="77777777" w:rsidR="007C040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successful implementation of this project requires a robust and well-integrated stack of tools and technologies. The following is a categorized list of necessary components:</w:t>
      </w:r>
    </w:p>
    <w:p w14:paraId="5FA07F7C" w14:textId="77777777" w:rsidR="007C0408"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Data Sources:</w:t>
      </w:r>
    </w:p>
    <w:p w14:paraId="2B479B1B" w14:textId="77777777" w:rsidR="007C0408"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Satellite Data:</w:t>
      </w:r>
      <w:r>
        <w:rPr>
          <w:rFonts w:ascii="Google Sans Text" w:eastAsia="Google Sans Text" w:hAnsi="Google Sans Text" w:cs="Google Sans Text"/>
          <w:color w:val="1B1C1D"/>
        </w:rPr>
        <w:t xml:space="preserve"> NASA Global Precipitation Measurement (GPM) and the Integrated Multi-</w:t>
      </w:r>
      <w:proofErr w:type="spellStart"/>
      <w:proofErr w:type="gramStart"/>
      <w:r>
        <w:rPr>
          <w:rFonts w:ascii="Google Sans Text" w:eastAsia="Google Sans Text" w:hAnsi="Google Sans Text" w:cs="Google Sans Text"/>
          <w:color w:val="1B1C1D"/>
        </w:rPr>
        <w:t>satellitE</w:t>
      </w:r>
      <w:proofErr w:type="spellEnd"/>
      <w:proofErr w:type="gramEnd"/>
      <w:r>
        <w:rPr>
          <w:rFonts w:ascii="Google Sans Text" w:eastAsia="Google Sans Text" w:hAnsi="Google Sans Text" w:cs="Google Sans Text"/>
          <w:color w:val="1B1C1D"/>
        </w:rPr>
        <w:t xml:space="preserve"> Retrievals for GPM (IMERG) for real-time and historical precipitation data. The Tropical Rainfall Measuring Mission (TRMM) for additional historical data.</w:t>
      </w:r>
      <w:r>
        <w:rPr>
          <w:rFonts w:ascii="Google Sans Text" w:eastAsia="Google Sans Text" w:hAnsi="Google Sans Text" w:cs="Google Sans Text"/>
          <w:color w:val="575B5F"/>
          <w:sz w:val="24"/>
          <w:szCs w:val="24"/>
          <w:vertAlign w:val="superscript"/>
        </w:rPr>
        <w:t>1</w:t>
      </w:r>
    </w:p>
    <w:p w14:paraId="7516133A" w14:textId="77777777" w:rsidR="007C0408"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Reanalysis Data:</w:t>
      </w:r>
      <w:r>
        <w:rPr>
          <w:rFonts w:ascii="Google Sans Text" w:eastAsia="Google Sans Text" w:hAnsi="Google Sans Text" w:cs="Google Sans Text"/>
          <w:color w:val="1B1C1D"/>
        </w:rPr>
        <w:t xml:space="preserve"> The Indian Monsoon Data Assimilation and Analysis (IMDAA) for high-resolution regional context and ERA5 for global reanalysis.</w:t>
      </w:r>
      <w:r>
        <w:rPr>
          <w:rFonts w:ascii="Google Sans Text" w:eastAsia="Google Sans Text" w:hAnsi="Google Sans Text" w:cs="Google Sans Text"/>
          <w:color w:val="575B5F"/>
          <w:sz w:val="24"/>
          <w:szCs w:val="24"/>
          <w:vertAlign w:val="superscript"/>
        </w:rPr>
        <w:t>1</w:t>
      </w:r>
    </w:p>
    <w:p w14:paraId="6AEC8FA7" w14:textId="77777777" w:rsidR="007C0408"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Real-Time APIs:</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OpenWeatherMap</w:t>
      </w:r>
      <w:proofErr w:type="spellEnd"/>
      <w:r>
        <w:rPr>
          <w:rFonts w:ascii="Google Sans Text" w:eastAsia="Google Sans Text" w:hAnsi="Google Sans Text" w:cs="Google Sans Text"/>
          <w:color w:val="1B1C1D"/>
        </w:rPr>
        <w:t xml:space="preserve"> API for continuous meteorological data feeds.</w:t>
      </w:r>
      <w:r>
        <w:rPr>
          <w:rFonts w:ascii="Google Sans Text" w:eastAsia="Google Sans Text" w:hAnsi="Google Sans Text" w:cs="Google Sans Text"/>
          <w:color w:val="575B5F"/>
          <w:sz w:val="24"/>
          <w:szCs w:val="24"/>
          <w:vertAlign w:val="superscript"/>
        </w:rPr>
        <w:t>1</w:t>
      </w:r>
    </w:p>
    <w:p w14:paraId="104FF5FA" w14:textId="77777777" w:rsidR="007C0408"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Historical Records:</w:t>
      </w:r>
      <w:r>
        <w:rPr>
          <w:rFonts w:ascii="Google Sans Text" w:eastAsia="Google Sans Text" w:hAnsi="Google Sans Text" w:cs="Google Sans Text"/>
          <w:color w:val="1B1C1D"/>
        </w:rPr>
        <w:t xml:space="preserve"> ISRO's Bhuvan portal for historical event records and geomorphological data.</w:t>
      </w:r>
      <w:r>
        <w:rPr>
          <w:rFonts w:ascii="Google Sans Text" w:eastAsia="Google Sans Text" w:hAnsi="Google Sans Text" w:cs="Google Sans Text"/>
          <w:color w:val="575B5F"/>
          <w:sz w:val="24"/>
          <w:szCs w:val="24"/>
          <w:vertAlign w:val="superscript"/>
        </w:rPr>
        <w:t>1</w:t>
      </w:r>
    </w:p>
    <w:p w14:paraId="669C387B" w14:textId="77777777" w:rsidR="007C0408"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On-the-Ground Hardware:</w:t>
      </w:r>
    </w:p>
    <w:p w14:paraId="122FBD86" w14:textId="77777777" w:rsidR="007C0408"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rPr>
        <w:t>Low-cost Arduino-based microcontroller platforms equipped with rain gauges and float switches to provide hyper-local, on-the-ground data, particularly in data-sparse remote areas.</w:t>
      </w:r>
      <w:r>
        <w:rPr>
          <w:rFonts w:ascii="Google Sans Text" w:eastAsia="Google Sans Text" w:hAnsi="Google Sans Text" w:cs="Google Sans Text"/>
          <w:color w:val="575B5F"/>
          <w:sz w:val="24"/>
          <w:szCs w:val="24"/>
          <w:vertAlign w:val="superscript"/>
        </w:rPr>
        <w:t>1</w:t>
      </w:r>
    </w:p>
    <w:p w14:paraId="4C86744D" w14:textId="77777777" w:rsidR="007C0408"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Software and Frameworks:</w:t>
      </w:r>
    </w:p>
    <w:p w14:paraId="5D2897C5" w14:textId="77777777" w:rsidR="007C0408"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Programming Languages:</w:t>
      </w:r>
      <w:r>
        <w:rPr>
          <w:rFonts w:ascii="Google Sans Text" w:eastAsia="Google Sans Text" w:hAnsi="Google Sans Text" w:cs="Google Sans Text"/>
          <w:color w:val="1B1C1D"/>
        </w:rPr>
        <w:t xml:space="preserve"> Python and R for data processing and model development.</w:t>
      </w:r>
    </w:p>
    <w:p w14:paraId="79534CAF" w14:textId="77777777" w:rsidR="007C0408"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Machine Learning Libraries:</w:t>
      </w:r>
      <w:r>
        <w:rPr>
          <w:rFonts w:ascii="Google Sans Text" w:eastAsia="Google Sans Text" w:hAnsi="Google Sans Text" w:cs="Google Sans Text"/>
          <w:color w:val="1B1C1D"/>
        </w:rPr>
        <w:t xml:space="preserve"> Scikit-learn for traditional ML models and TensorFlow or </w:t>
      </w:r>
      <w:proofErr w:type="spellStart"/>
      <w:r>
        <w:rPr>
          <w:rFonts w:ascii="Google Sans Text" w:eastAsia="Google Sans Text" w:hAnsi="Google Sans Text" w:cs="Google Sans Text"/>
          <w:color w:val="1B1C1D"/>
        </w:rPr>
        <w:t>PyTorch</w:t>
      </w:r>
      <w:proofErr w:type="spellEnd"/>
      <w:r>
        <w:rPr>
          <w:rFonts w:ascii="Google Sans Text" w:eastAsia="Google Sans Text" w:hAnsi="Google Sans Text" w:cs="Google Sans Text"/>
          <w:color w:val="1B1C1D"/>
        </w:rPr>
        <w:t xml:space="preserve"> for deep learning models like LSTM and CNN.</w:t>
      </w:r>
      <w:r>
        <w:rPr>
          <w:rFonts w:ascii="Google Sans Text" w:eastAsia="Google Sans Text" w:hAnsi="Google Sans Text" w:cs="Google Sans Text"/>
          <w:color w:val="575B5F"/>
          <w:sz w:val="24"/>
          <w:szCs w:val="24"/>
          <w:vertAlign w:val="superscript"/>
        </w:rPr>
        <w:t>15</w:t>
      </w:r>
    </w:p>
    <w:p w14:paraId="0BB1D9E7" w14:textId="77777777" w:rsidR="007C0408"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Backend Framework:</w:t>
      </w:r>
      <w:r>
        <w:rPr>
          <w:rFonts w:ascii="Google Sans Text" w:eastAsia="Google Sans Text" w:hAnsi="Google Sans Text" w:cs="Google Sans Text"/>
          <w:color w:val="1B1C1D"/>
        </w:rPr>
        <w:t xml:space="preserve"> Flask or Django for building the scalable, cloud-based backend and its REST API.</w:t>
      </w:r>
      <w:r>
        <w:rPr>
          <w:rFonts w:ascii="Google Sans Text" w:eastAsia="Google Sans Text" w:hAnsi="Google Sans Text" w:cs="Google Sans Text"/>
          <w:color w:val="575B5F"/>
          <w:sz w:val="24"/>
          <w:szCs w:val="24"/>
          <w:vertAlign w:val="superscript"/>
        </w:rPr>
        <w:t>1</w:t>
      </w:r>
    </w:p>
    <w:p w14:paraId="41011E01" w14:textId="77777777" w:rsidR="007C0408"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Frontend Framework:</w:t>
      </w:r>
      <w:r>
        <w:rPr>
          <w:rFonts w:ascii="Google Sans Text" w:eastAsia="Google Sans Text" w:hAnsi="Google Sans Text" w:cs="Google Sans Text"/>
          <w:color w:val="1B1C1D"/>
        </w:rPr>
        <w:t xml:space="preserve"> React or </w:t>
      </w:r>
      <w:proofErr w:type="spellStart"/>
      <w:r>
        <w:rPr>
          <w:rFonts w:ascii="Google Sans Text" w:eastAsia="Google Sans Text" w:hAnsi="Google Sans Text" w:cs="Google Sans Text"/>
          <w:color w:val="1B1C1D"/>
        </w:rPr>
        <w:t>Gradio</w:t>
      </w:r>
      <w:proofErr w:type="spellEnd"/>
      <w:r>
        <w:rPr>
          <w:rFonts w:ascii="Google Sans Text" w:eastAsia="Google Sans Text" w:hAnsi="Google Sans Text" w:cs="Google Sans Text"/>
          <w:color w:val="1B1C1D"/>
        </w:rPr>
        <w:t xml:space="preserve"> for creating a responsive and dynamic user interface.</w:t>
      </w:r>
      <w:r>
        <w:rPr>
          <w:rFonts w:ascii="Google Sans Text" w:eastAsia="Google Sans Text" w:hAnsi="Google Sans Text" w:cs="Google Sans Text"/>
          <w:color w:val="575B5F"/>
          <w:sz w:val="24"/>
          <w:szCs w:val="24"/>
          <w:vertAlign w:val="superscript"/>
        </w:rPr>
        <w:t>1</w:t>
      </w:r>
    </w:p>
    <w:p w14:paraId="62E8D0D9" w14:textId="77777777" w:rsidR="007C0408"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Database:</w:t>
      </w:r>
      <w:r>
        <w:rPr>
          <w:rFonts w:ascii="Google Sans Text" w:eastAsia="Google Sans Text" w:hAnsi="Google Sans Text" w:cs="Google Sans Text"/>
          <w:color w:val="1B1C1D"/>
        </w:rPr>
        <w:t xml:space="preserve"> PostgreSQL with the </w:t>
      </w:r>
      <w:proofErr w:type="spellStart"/>
      <w:r>
        <w:rPr>
          <w:rFonts w:ascii="Google Sans Text" w:eastAsia="Google Sans Text" w:hAnsi="Google Sans Text" w:cs="Google Sans Text"/>
          <w:color w:val="1B1C1D"/>
        </w:rPr>
        <w:t>PostGIS</w:t>
      </w:r>
      <w:proofErr w:type="spellEnd"/>
      <w:r>
        <w:rPr>
          <w:rFonts w:ascii="Google Sans Text" w:eastAsia="Google Sans Text" w:hAnsi="Google Sans Text" w:cs="Google Sans Text"/>
          <w:color w:val="1B1C1D"/>
        </w:rPr>
        <w:t xml:space="preserve"> extension for efficient storage and retrieval of time-series and geospatial data.</w:t>
      </w:r>
      <w:r>
        <w:rPr>
          <w:rFonts w:ascii="Google Sans Text" w:eastAsia="Google Sans Text" w:hAnsi="Google Sans Text" w:cs="Google Sans Text"/>
          <w:color w:val="575B5F"/>
          <w:sz w:val="24"/>
          <w:szCs w:val="24"/>
          <w:vertAlign w:val="superscript"/>
        </w:rPr>
        <w:t>1</w:t>
      </w:r>
    </w:p>
    <w:p w14:paraId="18A0EF6C" w14:textId="77777777" w:rsidR="007C0408" w:rsidRDefault="00000000">
      <w:pPr>
        <w:numPr>
          <w:ilvl w:val="1"/>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Cloud Services:</w:t>
      </w:r>
      <w:r>
        <w:rPr>
          <w:rFonts w:ascii="Google Sans Text" w:eastAsia="Google Sans Text" w:hAnsi="Google Sans Text" w:cs="Google Sans Text"/>
          <w:color w:val="1B1C1D"/>
        </w:rPr>
        <w:t xml:space="preserve"> Amazon Web Services (AWS) EC2 or a similar scalable cloud service to host the application backend.</w:t>
      </w:r>
      <w:r>
        <w:rPr>
          <w:rFonts w:ascii="Google Sans Text" w:eastAsia="Google Sans Text" w:hAnsi="Google Sans Text" w:cs="Google Sans Text"/>
          <w:color w:val="575B5F"/>
          <w:sz w:val="24"/>
          <w:szCs w:val="24"/>
          <w:vertAlign w:val="superscript"/>
        </w:rPr>
        <w:t>1</w:t>
      </w:r>
    </w:p>
    <w:p w14:paraId="710DCCDC" w14:textId="77777777" w:rsidR="007C0408" w:rsidRDefault="007C0408">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5CA253B0" w14:textId="77777777" w:rsidR="00BE6FFD" w:rsidRDefault="00BE6FF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C638F67" w14:textId="77777777" w:rsidR="00BE6FFD" w:rsidRDefault="00BE6FF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526A67BA" w14:textId="77777777" w:rsidR="00BE6FFD" w:rsidRDefault="00BE6FF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12A3F5D" w14:textId="77777777" w:rsidR="00BE6FFD" w:rsidRDefault="00BE6FF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397910D4" w14:textId="77777777" w:rsidR="007C0408"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6. Expected Outcomes and Strategic Recommendations</w:t>
      </w:r>
    </w:p>
    <w:p w14:paraId="7487670F"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6.1. From Prediction to Prevention: The Human Element</w:t>
      </w:r>
    </w:p>
    <w:p w14:paraId="0989A6AF"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ultimate value of a cloudburst prediction system lies in its ability to translate technical output into actionable, human-centric information. The proposed system is designed to achieve this by moving beyond raw probability scores to a holistic, risk-based assessment.</w:t>
      </w:r>
    </w:p>
    <w:p w14:paraId="00CC4159"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system's output will not be static. It will generate a </w:t>
      </w:r>
      <w:r>
        <w:rPr>
          <w:rFonts w:ascii="Google Sans Text" w:eastAsia="Google Sans Text" w:hAnsi="Google Sans Text" w:cs="Google Sans Text"/>
          <w:b/>
          <w:color w:val="1B1C1D"/>
        </w:rPr>
        <w:t>dynamic, forecasted risk map with a time slider</w:t>
      </w:r>
      <w:r>
        <w:rPr>
          <w:rFonts w:ascii="Google Sans Text" w:eastAsia="Google Sans Text" w:hAnsi="Google Sans Text" w:cs="Google Sans Text"/>
          <w:color w:val="1B1C1D"/>
        </w:rPr>
        <w:t xml:space="preserve"> that allows authorities to visualize future risk levels over the next 1–7 days, enabling proactive planning and resource allocation.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is a fundamental shift from reactive to proactive disaster management. The most critical outcome is the creation of a comprehensive</w:t>
      </w:r>
    </w:p>
    <w:p w14:paraId="36F3A888"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w:t>
      </w:r>
      <w:proofErr w:type="gramStart"/>
      <w:r>
        <w:rPr>
          <w:rFonts w:ascii="Google Sans Text" w:eastAsia="Google Sans Text" w:hAnsi="Google Sans Text" w:cs="Google Sans Text"/>
          <w:b/>
          <w:color w:val="1B1C1D"/>
        </w:rPr>
        <w:t>disaster</w:t>
      </w:r>
      <w:proofErr w:type="gramEnd"/>
      <w:r>
        <w:rPr>
          <w:rFonts w:ascii="Google Sans Text" w:eastAsia="Google Sans Text" w:hAnsi="Google Sans Text" w:cs="Google Sans Text"/>
          <w:b/>
          <w:color w:val="1B1C1D"/>
        </w:rPr>
        <w:t xml:space="preserve"> risk map."</w:t>
      </w:r>
      <w:r>
        <w:rPr>
          <w:rFonts w:ascii="Google Sans Text" w:eastAsia="Google Sans Text" w:hAnsi="Google Sans Text" w:cs="Google Sans Text"/>
          <w:color w:val="1B1C1D"/>
        </w:rPr>
        <w:t xml:space="preserve"> This will be achieved by overlaying the system's meteorological hazard prediction with high-resolution geomorphological data, population density maps, and information on critical infrastructure.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final, crucial step transforms the system from a simple weather predictor into a decision-support tool for disaster prevention, as it provides a clear picture of not just where a cloudburst might occur, but where it will have the most catastrophic impact.</w:t>
      </w:r>
    </w:p>
    <w:p w14:paraId="3C9541E6" w14:textId="77777777" w:rsidR="007C040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Furthermore, the system will provide </w:t>
      </w:r>
      <w:r>
        <w:rPr>
          <w:rFonts w:ascii="Google Sans Text" w:eastAsia="Google Sans Text" w:hAnsi="Google Sans Text" w:cs="Google Sans Text"/>
          <w:b/>
          <w:color w:val="1B1C1D"/>
        </w:rPr>
        <w:t>multi-channel alerts</w:t>
      </w:r>
      <w:r>
        <w:rPr>
          <w:rFonts w:ascii="Google Sans Text" w:eastAsia="Google Sans Text" w:hAnsi="Google Sans Text" w:cs="Google Sans Text"/>
          <w:color w:val="1B1C1D"/>
        </w:rPr>
        <w:t>, including SMS, app notifications, and a voice alert system using text-to-speech engines.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ensures that the message reaches the widest possible audience, including those with visual impairments or those in high-stress situations. By providing actionable advice for preparedness and evacuation, the system effectively bridges the gap between scientific theory and practical application, turning a meteorological prediction into a tool for saving lives and property.</w:t>
      </w:r>
      <w:r>
        <w:rPr>
          <w:rFonts w:ascii="Google Sans Text" w:eastAsia="Google Sans Text" w:hAnsi="Google Sans Text" w:cs="Google Sans Text"/>
          <w:color w:val="575B5F"/>
          <w:sz w:val="24"/>
          <w:szCs w:val="24"/>
          <w:vertAlign w:val="superscript"/>
        </w:rPr>
        <w:t>1</w:t>
      </w:r>
    </w:p>
    <w:p w14:paraId="450DE75A"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1713685" w14:textId="77777777" w:rsidR="007C040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6.2. Applications and Future Scope</w:t>
      </w:r>
    </w:p>
    <w:p w14:paraId="2F456974" w14:textId="77777777" w:rsidR="007C040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applications of this system extend beyond immediate disaster warning. Its capabilities can be leveraged for:</w:t>
      </w:r>
    </w:p>
    <w:p w14:paraId="14EB5884" w14:textId="77777777" w:rsidR="007C0408"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Urban and Rural Planning:</w:t>
      </w:r>
      <w:r>
        <w:rPr>
          <w:rFonts w:ascii="Google Sans Text" w:eastAsia="Google Sans Text" w:hAnsi="Google Sans Text" w:cs="Google Sans Text"/>
          <w:color w:val="1B1C1D"/>
        </w:rPr>
        <w:t xml:space="preserve"> The vulnerability overlay can inform decisions on urban development, infrastructure projects (e.g., dams, highways), and land-use policies, steering development away from high-risk zones.</w:t>
      </w:r>
      <w:r>
        <w:rPr>
          <w:rFonts w:ascii="Google Sans Text" w:eastAsia="Google Sans Text" w:hAnsi="Google Sans Text" w:cs="Google Sans Text"/>
          <w:color w:val="575B5F"/>
          <w:sz w:val="24"/>
          <w:szCs w:val="24"/>
          <w:vertAlign w:val="superscript"/>
        </w:rPr>
        <w:t>1</w:t>
      </w:r>
    </w:p>
    <w:p w14:paraId="23AF7D79" w14:textId="77777777" w:rsidR="007C0408"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rPr>
        <w:t>Climate Change Adaptation:</w:t>
      </w:r>
      <w:r>
        <w:rPr>
          <w:rFonts w:ascii="Google Sans Text" w:eastAsia="Google Sans Text" w:hAnsi="Google Sans Text" w:cs="Google Sans Text"/>
          <w:color w:val="1B1C1D"/>
        </w:rPr>
        <w:t xml:space="preserve"> The system can be used to model the impact of climate change on extreme weather patterns, assisting in the development of long-term climate adaptation strategies.</w:t>
      </w:r>
      <w:r>
        <w:rPr>
          <w:rFonts w:ascii="Google Sans Text" w:eastAsia="Google Sans Text" w:hAnsi="Google Sans Text" w:cs="Google Sans Text"/>
          <w:color w:val="575B5F"/>
          <w:sz w:val="24"/>
          <w:szCs w:val="24"/>
          <w:vertAlign w:val="superscript"/>
        </w:rPr>
        <w:t>7</w:t>
      </w:r>
    </w:p>
    <w:p w14:paraId="1E6D434E" w14:textId="77777777" w:rsidR="007C0408" w:rsidRDefault="00000000">
      <w:pPr>
        <w:pBdr>
          <w:top w:val="nil"/>
          <w:left w:val="nil"/>
          <w:bottom w:val="nil"/>
          <w:right w:val="nil"/>
          <w:between w:val="nil"/>
        </w:pBdr>
        <w:spacing w:before="24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A strategic roadmap for future work should include several key initiatives:</w:t>
      </w:r>
    </w:p>
    <w:p w14:paraId="60BBD197" w14:textId="77777777" w:rsidR="007C0408"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A Continuous Learning and Validation Loop:</w:t>
      </w:r>
      <w:r>
        <w:rPr>
          <w:rFonts w:ascii="Google Sans Text" w:eastAsia="Google Sans Text" w:hAnsi="Google Sans Text" w:cs="Google Sans Text"/>
          <w:color w:val="1B1C1D"/>
        </w:rPr>
        <w:t xml:space="preserve"> The system's predictive accuracy will inevitably be limited by the initial training data. It is therefore crucial to implement a continuous feedback loop that involves regularly retraining models with new data from real-time feeds, validating predictions against post-event analyses, and incorporating expert feedback to refine the model's performance over time.</w:t>
      </w:r>
      <w:r>
        <w:rPr>
          <w:rFonts w:ascii="Google Sans Text" w:eastAsia="Google Sans Text" w:hAnsi="Google Sans Text" w:cs="Google Sans Text"/>
          <w:color w:val="575B5F"/>
          <w:sz w:val="24"/>
          <w:szCs w:val="24"/>
          <w:vertAlign w:val="superscript"/>
        </w:rPr>
        <w:t>1</w:t>
      </w:r>
    </w:p>
    <w:p w14:paraId="206467EC" w14:textId="77777777" w:rsidR="007C0408"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Scaling the Ground Sensor Network:</w:t>
      </w:r>
      <w:r>
        <w:rPr>
          <w:rFonts w:ascii="Google Sans Text" w:eastAsia="Google Sans Text" w:hAnsi="Google Sans Text" w:cs="Google Sans Text"/>
          <w:color w:val="1B1C1D"/>
        </w:rPr>
        <w:t xml:space="preserve"> The system's accuracy is critically dependent on ground-truth data, especially in remote, data-sparse regions.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A concerted effort to invest in and expand the network of low-cost, on-the-ground sensors is essential to augment the digital data and overcome this fundamental limitation.</w:t>
      </w:r>
    </w:p>
    <w:p w14:paraId="46F388F3" w14:textId="77777777" w:rsidR="007C040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roadmap positions the project as a living platform that continuously learns and improves, thereby creating a long-term and sustainable solution for disaster resilience.</w:t>
      </w:r>
    </w:p>
    <w:p w14:paraId="07D99F4F" w14:textId="77777777" w:rsidR="007C0408" w:rsidRDefault="007C040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2C142AF" w14:textId="77777777" w:rsidR="007C0408"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7. References</w:t>
      </w:r>
    </w:p>
    <w:p w14:paraId="0B281B21"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Uttarkashi Cloudburst 2015.pdf</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1CA57584"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India Meteorological Department (IMD)</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129A0918"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Numerous studies and event analyses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3A5BA3C7"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Analysis of historical rainfall data</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68A6DCC3"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Nainital Flash Flood (2021) analysis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64700C04"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Meteorological analysis of the Uttarakhand Floods (2013)</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3989D3DD"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Research on the Leh Cloudburst (2010)</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77919A07"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Research utilizing Vertically Integrated Moisture Transport (VIMT) analysis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27CEE918"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The Uttarkashi cloudburst of 2012</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47D0FC95"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The Indian Monsoon Data Assimilation and Analysis (IMDAA) dataset</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3776C92E"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ERA5 reanalysis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6310B683"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Early proposals relying on single models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1336A066"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Advanced research on multi-model systems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31B4369B"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Research on the fusion of LSTM and RF models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699FB212"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NASA's Global Precipitation Measurement (GPM) and the Integrated Multi-</w:t>
      </w:r>
      <w:proofErr w:type="spellStart"/>
      <w:r>
        <w:rPr>
          <w:rFonts w:ascii="Google Sans Text" w:eastAsia="Google Sans Text" w:hAnsi="Google Sans Text" w:cs="Google Sans Text"/>
          <w:b/>
          <w:color w:val="1B1C1D"/>
        </w:rPr>
        <w:t>satellitE</w:t>
      </w:r>
      <w:proofErr w:type="spellEnd"/>
      <w:r>
        <w:rPr>
          <w:rFonts w:ascii="Google Sans Text" w:eastAsia="Google Sans Text" w:hAnsi="Google Sans Text" w:cs="Google Sans Text"/>
          <w:b/>
          <w:color w:val="1B1C1D"/>
        </w:rPr>
        <w:t xml:space="preserve"> Retrievals for GPM (IMERG)</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2E7F4D9B" w14:textId="77777777" w:rsidR="007C040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The Tropical Rainfall Measuring Mission (TRMM)</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64D110D1" w14:textId="77777777" w:rsidR="007C0408"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rPr>
        <w:t>ISRO's Bhuvan portal</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437F1624" w14:textId="77777777" w:rsidR="007C0408" w:rsidRDefault="007C0408">
      <w:pPr>
        <w:pStyle w:val="Heading4"/>
        <w:rPr>
          <w:rFonts w:ascii="Google Sans" w:eastAsia="Google Sans" w:hAnsi="Google Sans" w:cs="Google Sans"/>
        </w:rPr>
      </w:pPr>
    </w:p>
    <w:p w14:paraId="291516D5" w14:textId="77777777" w:rsidR="00182A3B" w:rsidRPr="00182A3B" w:rsidRDefault="00182A3B" w:rsidP="00182A3B"/>
    <w:p w14:paraId="7D813259" w14:textId="77777777" w:rsidR="007C0408" w:rsidRDefault="00000000">
      <w:pPr>
        <w:pStyle w:val="Heading4"/>
        <w:rPr>
          <w:rFonts w:ascii="Google Sans" w:eastAsia="Google Sans" w:hAnsi="Google Sans" w:cs="Google Sans"/>
        </w:rPr>
      </w:pPr>
      <w:r>
        <w:rPr>
          <w:rFonts w:ascii="Google Sans" w:eastAsia="Google Sans" w:hAnsi="Google Sans" w:cs="Google Sans"/>
        </w:rPr>
        <w:lastRenderedPageBreak/>
        <w:t>Works cited</w:t>
      </w:r>
    </w:p>
    <w:p w14:paraId="60758747"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Cloudburst Prediction System Development Analysis.docx</w:t>
      </w:r>
    </w:p>
    <w:p w14:paraId="17D38DE1"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Observation- and numerical-analysis-based dynamics of the Uttarkashi cloudburst - ANGEO, accessed September 9, 2025, </w:t>
      </w:r>
      <w:hyperlink r:id="rId5">
        <w:r w:rsidR="007C0408">
          <w:rPr>
            <w:rFonts w:ascii="Google Sans" w:eastAsia="Google Sans" w:hAnsi="Google Sans" w:cs="Google Sans"/>
            <w:color w:val="0000EE"/>
            <w:sz w:val="24"/>
            <w:szCs w:val="24"/>
            <w:u w:val="single"/>
          </w:rPr>
          <w:t>https://angeo.copernicus.org/articles/33/671/2015/angeo-33-671-2015.pdf</w:t>
        </w:r>
      </w:hyperlink>
    </w:p>
    <w:p w14:paraId="29F6B779"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Cloudburst and landslides in </w:t>
      </w:r>
      <w:proofErr w:type="gramStart"/>
      <w:r>
        <w:rPr>
          <w:rFonts w:ascii="Google Sans" w:eastAsia="Google Sans" w:hAnsi="Google Sans" w:cs="Google Sans"/>
          <w:sz w:val="24"/>
          <w:szCs w:val="24"/>
        </w:rPr>
        <w:t>Uttarakhand :</w:t>
      </w:r>
      <w:proofErr w:type="gramEnd"/>
      <w:r>
        <w:rPr>
          <w:rFonts w:ascii="Google Sans" w:eastAsia="Google Sans" w:hAnsi="Google Sans" w:cs="Google Sans"/>
          <w:sz w:val="24"/>
          <w:szCs w:val="24"/>
        </w:rPr>
        <w:t xml:space="preserve"> A nature`s fury? - MAUSAM Journal, accessed September 9, 2025, </w:t>
      </w:r>
      <w:hyperlink r:id="rId6">
        <w:r w:rsidR="007C0408">
          <w:rPr>
            <w:rFonts w:ascii="Google Sans" w:eastAsia="Google Sans" w:hAnsi="Google Sans" w:cs="Google Sans"/>
            <w:color w:val="0000EE"/>
            <w:sz w:val="24"/>
            <w:szCs w:val="24"/>
            <w:u w:val="single"/>
          </w:rPr>
          <w:t>https://mausamjournal.imd.gov.in/index.php/MAUSAM/article/download/374/293/1190</w:t>
        </w:r>
      </w:hyperlink>
    </w:p>
    <w:p w14:paraId="78E9626A"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Uttarakhand Flash Floods: What Are Cloudbursts, How They Occur - NDTV, accessed September 9, 2025, </w:t>
      </w:r>
      <w:hyperlink r:id="rId7">
        <w:r w:rsidR="007C0408">
          <w:rPr>
            <w:rFonts w:ascii="Google Sans" w:eastAsia="Google Sans" w:hAnsi="Google Sans" w:cs="Google Sans"/>
            <w:color w:val="0000EE"/>
            <w:sz w:val="24"/>
            <w:szCs w:val="24"/>
            <w:u w:val="single"/>
          </w:rPr>
          <w:t>https://www.ndtv.com/india-news/uttarakhand-flash-floods-what-is-a-cloudburst-and-why-is-it-dangerous-9023775</w:t>
        </w:r>
      </w:hyperlink>
    </w:p>
    <w:p w14:paraId="2C7164F6"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August 2012 cloudburst and subsequent flash flood in the Asi Ganga, a tributary of the Bhagirathi river, Garhwal Himalaya, India., accessed September 9, 2025, </w:t>
      </w:r>
      <w:hyperlink r:id="rId8">
        <w:r w:rsidR="007C0408">
          <w:rPr>
            <w:rFonts w:ascii="Google Sans" w:eastAsia="Google Sans" w:hAnsi="Google Sans" w:cs="Google Sans"/>
            <w:color w:val="0000EE"/>
            <w:sz w:val="24"/>
            <w:szCs w:val="24"/>
            <w:u w:val="single"/>
          </w:rPr>
          <w:t>https://www.cabidigitallibrary.org/doi/abs/10.5555/20133312006</w:t>
        </w:r>
      </w:hyperlink>
    </w:p>
    <w:p w14:paraId="153AECF0"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Cloudburst in Uttarakhand: Understanding its Causes and Consequences - Vision IAS, accessed September 9, 2025, </w:t>
      </w:r>
      <w:hyperlink r:id="rId9">
        <w:r w:rsidR="007C0408">
          <w:rPr>
            <w:rFonts w:ascii="Google Sans" w:eastAsia="Google Sans" w:hAnsi="Google Sans" w:cs="Google Sans"/>
            <w:color w:val="0000EE"/>
            <w:sz w:val="24"/>
            <w:szCs w:val="24"/>
            <w:u w:val="single"/>
          </w:rPr>
          <w:t>https://visionias.in/blog/current-affairs/cloudburst-in-uttarakhand-understanding-its-causes-and-consequences</w:t>
        </w:r>
      </w:hyperlink>
    </w:p>
    <w:p w14:paraId="10A0762D"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Understanding flash flooding in the Himalayan Region: a case study - PMC, accessed September 9, 2025, </w:t>
      </w:r>
      <w:hyperlink r:id="rId10">
        <w:r w:rsidR="007C0408">
          <w:rPr>
            <w:rFonts w:ascii="Google Sans" w:eastAsia="Google Sans" w:hAnsi="Google Sans" w:cs="Google Sans"/>
            <w:color w:val="0000EE"/>
            <w:sz w:val="24"/>
            <w:szCs w:val="24"/>
            <w:u w:val="single"/>
          </w:rPr>
          <w:t>https://pmc.ncbi.nlm.nih.gov/articles/PMC10963777/</w:t>
        </w:r>
      </w:hyperlink>
    </w:p>
    <w:p w14:paraId="76E25EA8"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Uttarkashi cloudburst: Are policy failures </w:t>
      </w:r>
      <w:proofErr w:type="spellStart"/>
      <w:proofErr w:type="gramStart"/>
      <w:r>
        <w:rPr>
          <w:rFonts w:ascii="Google Sans" w:eastAsia="Google Sans" w:hAnsi="Google Sans" w:cs="Google Sans"/>
          <w:sz w:val="24"/>
          <w:szCs w:val="24"/>
        </w:rPr>
        <w:t>fuelling</w:t>
      </w:r>
      <w:proofErr w:type="spellEnd"/>
      <w:proofErr w:type="gramEnd"/>
      <w:r>
        <w:rPr>
          <w:rFonts w:ascii="Google Sans" w:eastAsia="Google Sans" w:hAnsi="Google Sans" w:cs="Google Sans"/>
          <w:sz w:val="24"/>
          <w:szCs w:val="24"/>
        </w:rPr>
        <w:t xml:space="preserve"> Himalayan disasters? | Anoop Nautiyal interview - The Federal, accessed September 9, 2025, </w:t>
      </w:r>
      <w:hyperlink r:id="rId11">
        <w:r w:rsidR="007C0408">
          <w:rPr>
            <w:rFonts w:ascii="Google Sans" w:eastAsia="Google Sans" w:hAnsi="Google Sans" w:cs="Google Sans"/>
            <w:color w:val="0000EE"/>
            <w:sz w:val="24"/>
            <w:szCs w:val="24"/>
            <w:u w:val="single"/>
          </w:rPr>
          <w:t>https://thefederal.com/category/states/north/uttarakhand/uttarkashi-disaster-climate-policy-failures-uttarakhand-200642</w:t>
        </w:r>
      </w:hyperlink>
    </w:p>
    <w:p w14:paraId="655649B7"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What caused the 'shocking' landslide that destroyed a Himalayan village? | CBC News, accessed September 9, 2025, </w:t>
      </w:r>
      <w:hyperlink r:id="rId12">
        <w:r w:rsidR="007C0408">
          <w:rPr>
            <w:rFonts w:ascii="Google Sans" w:eastAsia="Google Sans" w:hAnsi="Google Sans" w:cs="Google Sans"/>
            <w:color w:val="0000EE"/>
            <w:sz w:val="24"/>
            <w:szCs w:val="24"/>
            <w:u w:val="single"/>
          </w:rPr>
          <w:t>https://www.cbc.ca/news/science/india-flood-cloudburst-glacier-1.7603074</w:t>
        </w:r>
      </w:hyperlink>
    </w:p>
    <w:p w14:paraId="3A56E6E5"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Appraisal of hydro-meteorological factors during extreme precipitation event: case study of Kedarnath cloudburst, Uttarakhand, I - </w:t>
      </w:r>
      <w:proofErr w:type="spellStart"/>
      <w:r>
        <w:rPr>
          <w:rFonts w:ascii="Google Sans" w:eastAsia="Google Sans" w:hAnsi="Google Sans" w:cs="Google Sans"/>
          <w:sz w:val="24"/>
          <w:szCs w:val="24"/>
        </w:rPr>
        <w:t>mceccr</w:t>
      </w:r>
      <w:proofErr w:type="spellEnd"/>
      <w:r>
        <w:rPr>
          <w:rFonts w:ascii="Google Sans" w:eastAsia="Google Sans" w:hAnsi="Google Sans" w:cs="Google Sans"/>
          <w:sz w:val="24"/>
          <w:szCs w:val="24"/>
        </w:rPr>
        <w:t xml:space="preserve">, accessed September 9, 2025, </w:t>
      </w:r>
      <w:hyperlink r:id="rId13">
        <w:r w:rsidR="007C0408">
          <w:rPr>
            <w:rFonts w:ascii="Google Sans" w:eastAsia="Google Sans" w:hAnsi="Google Sans" w:cs="Google Sans"/>
            <w:color w:val="0000EE"/>
            <w:sz w:val="24"/>
            <w:szCs w:val="24"/>
            <w:u w:val="single"/>
          </w:rPr>
          <w:t>https://mceccr.in/document/2020/4.pdf</w:t>
        </w:r>
      </w:hyperlink>
    </w:p>
    <w:p w14:paraId="32E4AADF"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Uttarkashi Tragedy: Experts Debunk Cloudburst Theory, Suspect Glacial Melt - YouTube, accessed September 9, 2025, </w:t>
      </w:r>
      <w:hyperlink r:id="rId14">
        <w:r w:rsidR="007C0408">
          <w:rPr>
            <w:rFonts w:ascii="Google Sans" w:eastAsia="Google Sans" w:hAnsi="Google Sans" w:cs="Google Sans"/>
            <w:color w:val="0000EE"/>
            <w:sz w:val="24"/>
            <w:szCs w:val="24"/>
            <w:u w:val="single"/>
          </w:rPr>
          <w:t>https://www.youtube.com/watch?v=ieoelp7ZD_E</w:t>
        </w:r>
      </w:hyperlink>
    </w:p>
    <w:p w14:paraId="097BF206"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Uttarkashi tragedy: Could a glacial lake outburst be behind the catastrophe? - India Today, accessed September 9, 2025, </w:t>
      </w:r>
      <w:hyperlink r:id="rId15">
        <w:r w:rsidR="007C0408">
          <w:rPr>
            <w:rFonts w:ascii="Google Sans" w:eastAsia="Google Sans" w:hAnsi="Google Sans" w:cs="Google Sans"/>
            <w:color w:val="0000EE"/>
            <w:sz w:val="24"/>
            <w:szCs w:val="24"/>
            <w:u w:val="single"/>
          </w:rPr>
          <w:t>https://www.indiatoday.in/science/story/uttarkashi-tragedy-could-a-glacial-lake-outburst-be-behind-the-catastrophe-2767042-2025-08-06</w:t>
        </w:r>
      </w:hyperlink>
    </w:p>
    <w:p w14:paraId="73008ED1"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Glacial lake outburst flood - Wikipedia, accessed September 9, 2025, </w:t>
      </w:r>
      <w:hyperlink r:id="rId16">
        <w:r w:rsidR="007C0408">
          <w:rPr>
            <w:rFonts w:ascii="Google Sans" w:eastAsia="Google Sans" w:hAnsi="Google Sans" w:cs="Google Sans"/>
            <w:color w:val="0000EE"/>
            <w:sz w:val="24"/>
            <w:szCs w:val="24"/>
            <w:u w:val="single"/>
          </w:rPr>
          <w:t>https://en.wikipedia.org/wiki/Glacial_lake_outburst_flood</w:t>
        </w:r>
      </w:hyperlink>
    </w:p>
    <w:p w14:paraId="7773E26E"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Full article: Validation and diagnostic study of cloudburst events over the Himalayan region using IMDAA and ERA5, accessed September 9, 2025, </w:t>
      </w:r>
      <w:hyperlink r:id="rId17">
        <w:r w:rsidR="007C0408">
          <w:rPr>
            <w:rFonts w:ascii="Google Sans" w:eastAsia="Google Sans" w:hAnsi="Google Sans" w:cs="Google Sans"/>
            <w:color w:val="0000EE"/>
            <w:sz w:val="24"/>
            <w:szCs w:val="24"/>
            <w:u w:val="single"/>
          </w:rPr>
          <w:t>https://www.tandfonline.com/doi/full/10.1080/19475705.2024.2446589</w:t>
        </w:r>
      </w:hyperlink>
    </w:p>
    <w:p w14:paraId="33C29591"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Random Forest Algorithm for Machine Learning | by Madison Schott | Capital One Tech, accessed September 9, 2025, </w:t>
      </w:r>
      <w:hyperlink r:id="rId18">
        <w:r w:rsidR="007C0408">
          <w:rPr>
            <w:rFonts w:ascii="Google Sans" w:eastAsia="Google Sans" w:hAnsi="Google Sans" w:cs="Google Sans"/>
            <w:color w:val="0000EE"/>
            <w:sz w:val="24"/>
            <w:szCs w:val="24"/>
            <w:u w:val="single"/>
          </w:rPr>
          <w:t>https://medium.com/capital-one-tech/random-forest-algorithm-for-machine-learning-c4b2c8cc9feb</w:t>
        </w:r>
      </w:hyperlink>
    </w:p>
    <w:p w14:paraId="4AF09C0A"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1 RANDOM FORESTS Leo </w:t>
      </w:r>
      <w:proofErr w:type="spellStart"/>
      <w:r>
        <w:rPr>
          <w:rFonts w:ascii="Google Sans" w:eastAsia="Google Sans" w:hAnsi="Google Sans" w:cs="Google Sans"/>
          <w:sz w:val="24"/>
          <w:szCs w:val="24"/>
        </w:rPr>
        <w:t>Breiman</w:t>
      </w:r>
      <w:proofErr w:type="spellEnd"/>
      <w:r>
        <w:rPr>
          <w:rFonts w:ascii="Google Sans" w:eastAsia="Google Sans" w:hAnsi="Google Sans" w:cs="Google Sans"/>
          <w:sz w:val="24"/>
          <w:szCs w:val="24"/>
        </w:rPr>
        <w:t xml:space="preserve"> Statistics Department University of California Berkeley, CA 94720 January 2001 Abstract Random fore, accessed September 9, 2025, </w:t>
      </w:r>
      <w:hyperlink r:id="rId19">
        <w:r w:rsidR="007C0408">
          <w:rPr>
            <w:rFonts w:ascii="Google Sans" w:eastAsia="Google Sans" w:hAnsi="Google Sans" w:cs="Google Sans"/>
            <w:color w:val="0000EE"/>
            <w:sz w:val="24"/>
            <w:szCs w:val="24"/>
            <w:u w:val="single"/>
          </w:rPr>
          <w:t>https://www.stat.berkeley.edu/~breiman/randomforest2001.pdf</w:t>
        </w:r>
      </w:hyperlink>
    </w:p>
    <w:p w14:paraId="0B9F0699"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Long short-term memory - Wikipedia, accessed September 9, 2025, </w:t>
      </w:r>
      <w:hyperlink r:id="rId20">
        <w:r w:rsidR="007C0408">
          <w:rPr>
            <w:rFonts w:ascii="Google Sans" w:eastAsia="Google Sans" w:hAnsi="Google Sans" w:cs="Google Sans"/>
            <w:color w:val="0000EE"/>
            <w:sz w:val="24"/>
            <w:szCs w:val="24"/>
            <w:u w:val="single"/>
          </w:rPr>
          <w:t>https://en.wikipedia.org/wiki/Long_short-term_memory</w:t>
        </w:r>
      </w:hyperlink>
    </w:p>
    <w:p w14:paraId="6ECCE2B0"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Convolutional Neural Networks, Explained - Towards Data Science, accessed September 9, 2025, </w:t>
      </w:r>
      <w:hyperlink r:id="rId21">
        <w:r w:rsidR="007C0408">
          <w:rPr>
            <w:rFonts w:ascii="Google Sans" w:eastAsia="Google Sans" w:hAnsi="Google Sans" w:cs="Google Sans"/>
            <w:color w:val="0000EE"/>
            <w:sz w:val="24"/>
            <w:szCs w:val="24"/>
            <w:u w:val="single"/>
          </w:rPr>
          <w:t>https://towardsdatascience.com/convolutional-neural-networks-explained-9cc5188c4939/</w:t>
        </w:r>
      </w:hyperlink>
    </w:p>
    <w:p w14:paraId="4521623D"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diagram of the hybrid RF-LSTM model. - ResearchGate, accessed September 9, 2025, </w:t>
      </w:r>
      <w:hyperlink r:id="rId22">
        <w:r w:rsidR="007C0408">
          <w:rPr>
            <w:rFonts w:ascii="Google Sans" w:eastAsia="Google Sans" w:hAnsi="Google Sans" w:cs="Google Sans"/>
            <w:color w:val="0000EE"/>
            <w:sz w:val="24"/>
            <w:szCs w:val="24"/>
            <w:u w:val="single"/>
          </w:rPr>
          <w:t>https://www.researchgate.net/figure/The-diagram-of-the-hybrid-RF-LSTM-model_fig2_376681017</w:t>
        </w:r>
      </w:hyperlink>
    </w:p>
    <w:p w14:paraId="2CC29202"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Exploring Hybrid Models </w:t>
      </w:r>
      <w:proofErr w:type="gramStart"/>
      <w:r>
        <w:rPr>
          <w:rFonts w:ascii="Google Sans" w:eastAsia="Google Sans" w:hAnsi="Google Sans" w:cs="Google Sans"/>
          <w:sz w:val="24"/>
          <w:szCs w:val="24"/>
        </w:rPr>
        <w:t>For</w:t>
      </w:r>
      <w:proofErr w:type="gramEnd"/>
      <w:r>
        <w:rPr>
          <w:rFonts w:ascii="Google Sans" w:eastAsia="Google Sans" w:hAnsi="Google Sans" w:cs="Google Sans"/>
          <w:sz w:val="24"/>
          <w:szCs w:val="24"/>
        </w:rPr>
        <w:t xml:space="preserve"> Short-Term Local Weather Forecasting in IoT Environment, accessed September 9, 2025, </w:t>
      </w:r>
      <w:hyperlink r:id="rId23">
        <w:r w:rsidR="007C0408">
          <w:rPr>
            <w:rFonts w:ascii="Google Sans" w:eastAsia="Google Sans" w:hAnsi="Google Sans" w:cs="Google Sans"/>
            <w:color w:val="0000EE"/>
            <w:sz w:val="24"/>
            <w:szCs w:val="24"/>
            <w:u w:val="single"/>
          </w:rPr>
          <w:t>https://doaj.org/article/10def2e976b847509e9e4aa188d08f9e</w:t>
        </w:r>
      </w:hyperlink>
    </w:p>
    <w:p w14:paraId="3F681405" w14:textId="23CEAA42"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Assessment of newly-developed high resolution </w:t>
      </w:r>
      <w:r w:rsidR="00D60982">
        <w:rPr>
          <w:rFonts w:ascii="Google Sans" w:eastAsia="Google Sans" w:hAnsi="Google Sans" w:cs="Google Sans"/>
          <w:sz w:val="24"/>
          <w:szCs w:val="24"/>
        </w:rPr>
        <w:t>reanalysis</w:t>
      </w:r>
      <w:r>
        <w:rPr>
          <w:rFonts w:ascii="Google Sans" w:eastAsia="Google Sans" w:hAnsi="Google Sans" w:cs="Google Sans"/>
          <w:sz w:val="24"/>
          <w:szCs w:val="24"/>
        </w:rPr>
        <w:t xml:space="preserve"> (IMDAA, NGFS and ERA5) against rainfall observations for Indian region | Request PDF - ResearchGate, accessed September 9, 2025, </w:t>
      </w:r>
      <w:hyperlink r:id="rId24">
        <w:r w:rsidR="007C0408">
          <w:rPr>
            <w:rFonts w:ascii="Google Sans" w:eastAsia="Google Sans" w:hAnsi="Google Sans" w:cs="Google Sans"/>
            <w:color w:val="0000EE"/>
            <w:sz w:val="24"/>
            <w:szCs w:val="24"/>
            <w:u w:val="single"/>
          </w:rPr>
          <w:t>https://www.researchgate.net/publication/351469296_Assessment_of_newly-developed_high_resolution_reanalyses_IMDAA_NGFS_and_ERA5_against_rainfall_observations_for_Indian_region</w:t>
        </w:r>
      </w:hyperlink>
    </w:p>
    <w:p w14:paraId="16D4CDA0"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Bhuvan | NRSC Open EO Data Archive | NOEDA | Ortho | DEM | Elevation | </w:t>
      </w:r>
      <w:proofErr w:type="spellStart"/>
      <w:r>
        <w:rPr>
          <w:rFonts w:ascii="Google Sans" w:eastAsia="Google Sans" w:hAnsi="Google Sans" w:cs="Google Sans"/>
          <w:sz w:val="24"/>
          <w:szCs w:val="24"/>
        </w:rPr>
        <w:t>AWiFS</w:t>
      </w:r>
      <w:proofErr w:type="spellEnd"/>
      <w:r>
        <w:rPr>
          <w:rFonts w:ascii="Google Sans" w:eastAsia="Google Sans" w:hAnsi="Google Sans" w:cs="Google Sans"/>
          <w:sz w:val="24"/>
          <w:szCs w:val="24"/>
        </w:rPr>
        <w:t xml:space="preserve"> | LISSIII | HySI | TCHP | OHC | Free GIS Data | Download, accessed September 9, 2025, </w:t>
      </w:r>
      <w:hyperlink r:id="rId25">
        <w:r w:rsidR="007C0408">
          <w:rPr>
            <w:rFonts w:ascii="Google Sans" w:eastAsia="Google Sans" w:hAnsi="Google Sans" w:cs="Google Sans"/>
            <w:color w:val="0000EE"/>
            <w:sz w:val="24"/>
            <w:szCs w:val="24"/>
            <w:u w:val="single"/>
          </w:rPr>
          <w:t>https://bhuvan-app3.nrsc.gov.in/data/</w:t>
        </w:r>
      </w:hyperlink>
    </w:p>
    <w:p w14:paraId="7CE12360"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Bhuvan Geoportal of NRSC/ISRO | Open Government Data (OGD) Platform India, accessed September 9, 2025, </w:t>
      </w:r>
      <w:hyperlink r:id="rId26">
        <w:r w:rsidR="007C0408">
          <w:rPr>
            <w:rFonts w:ascii="Google Sans" w:eastAsia="Google Sans" w:hAnsi="Google Sans" w:cs="Google Sans"/>
            <w:color w:val="0000EE"/>
            <w:sz w:val="24"/>
            <w:szCs w:val="24"/>
            <w:u w:val="single"/>
          </w:rPr>
          <w:t>https://www.data.gov.in/catalog/bhuvan-geoportal-nrscisro</w:t>
        </w:r>
      </w:hyperlink>
    </w:p>
    <w:p w14:paraId="6417192D"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Fundamentals of Recurrent Neural Network (RNN) and Long Short-Term Memory (LSTM) Network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accessed September 9, 2025, </w:t>
      </w:r>
      <w:hyperlink r:id="rId27">
        <w:r w:rsidR="007C0408">
          <w:rPr>
            <w:rFonts w:ascii="Google Sans" w:eastAsia="Google Sans" w:hAnsi="Google Sans" w:cs="Google Sans"/>
            <w:color w:val="0000EE"/>
            <w:sz w:val="24"/>
            <w:szCs w:val="24"/>
            <w:u w:val="single"/>
          </w:rPr>
          <w:t>https://arxiv.org/pdf/1808.03314</w:t>
        </w:r>
      </w:hyperlink>
    </w:p>
    <w:p w14:paraId="652DC490" w14:textId="77777777" w:rsidR="007C0408"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Convolutional neural network - Wikipedia, accessed September 9, 2025, </w:t>
      </w:r>
      <w:hyperlink r:id="rId28">
        <w:r w:rsidR="007C0408">
          <w:rPr>
            <w:rFonts w:ascii="Google Sans" w:eastAsia="Google Sans" w:hAnsi="Google Sans" w:cs="Google Sans"/>
            <w:color w:val="0000EE"/>
            <w:sz w:val="24"/>
            <w:szCs w:val="24"/>
            <w:u w:val="single"/>
          </w:rPr>
          <w:t>https://en.wikipedia.org/wiki/Convolutional_neural_network</w:t>
        </w:r>
      </w:hyperlink>
    </w:p>
    <w:sectPr w:rsidR="007C040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4B16CAD-4D53-4426-BB5D-F9181D2138B1}"/>
    <w:embedItalic r:id="rId2" w:fontKey="{912AB4A0-72AC-4ED8-81F9-AF15ECB1D869}"/>
  </w:font>
  <w:font w:name="Google Sans">
    <w:charset w:val="00"/>
    <w:family w:val="auto"/>
    <w:pitch w:val="default"/>
    <w:embedRegular r:id="rId3" w:fontKey="{688FCC49-C6FA-48E7-AB81-5152D86B4A21}"/>
    <w:embedBold r:id="rId4" w:fontKey="{3E85DC5B-DAA6-44AA-A975-EF063D2F877C}"/>
  </w:font>
  <w:font w:name="Google Sans Text">
    <w:altName w:val="Calibri"/>
    <w:charset w:val="00"/>
    <w:family w:val="auto"/>
    <w:pitch w:val="default"/>
    <w:embedRegular r:id="rId5" w:fontKey="{4525B6FB-DD69-47FF-AFE7-FA1AB631E091}"/>
    <w:embedBold r:id="rId6" w:fontKey="{CB01421E-70EA-4746-9869-367035EF486D}"/>
  </w:font>
  <w:font w:name="Calibri">
    <w:panose1 w:val="020F0502020204030204"/>
    <w:charset w:val="00"/>
    <w:family w:val="swiss"/>
    <w:pitch w:val="variable"/>
    <w:sig w:usb0="E4002EFF" w:usb1="C200247B" w:usb2="00000009" w:usb3="00000000" w:csb0="000001FF" w:csb1="00000000"/>
    <w:embedRegular r:id="rId7" w:fontKey="{0B5A35BB-42E6-4858-B5F5-2C5F87C2336F}"/>
  </w:font>
  <w:font w:name="Cambria">
    <w:panose1 w:val="02040503050406030204"/>
    <w:charset w:val="00"/>
    <w:family w:val="roman"/>
    <w:pitch w:val="variable"/>
    <w:sig w:usb0="E00006FF" w:usb1="420024FF" w:usb2="02000000" w:usb3="00000000" w:csb0="0000019F" w:csb1="00000000"/>
    <w:embedRegular r:id="rId8" w:fontKey="{18ED8F4F-3324-4913-AF5F-0D78D7D3E57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7204"/>
    <w:multiLevelType w:val="multilevel"/>
    <w:tmpl w:val="86D4DCD4"/>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35F4F2A"/>
    <w:multiLevelType w:val="multilevel"/>
    <w:tmpl w:val="8DB28B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62D3799"/>
    <w:multiLevelType w:val="multilevel"/>
    <w:tmpl w:val="5330C4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8AA1F35"/>
    <w:multiLevelType w:val="multilevel"/>
    <w:tmpl w:val="E74AB9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11806B8"/>
    <w:multiLevelType w:val="multilevel"/>
    <w:tmpl w:val="043CD1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74D2554"/>
    <w:multiLevelType w:val="multilevel"/>
    <w:tmpl w:val="8CFE873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FA76F51"/>
    <w:multiLevelType w:val="multilevel"/>
    <w:tmpl w:val="87C646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40C1E71"/>
    <w:multiLevelType w:val="multilevel"/>
    <w:tmpl w:val="18C252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2FE7C5F"/>
    <w:multiLevelType w:val="multilevel"/>
    <w:tmpl w:val="537C50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50A6FFC"/>
    <w:multiLevelType w:val="multilevel"/>
    <w:tmpl w:val="AC469C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AF57F15"/>
    <w:multiLevelType w:val="multilevel"/>
    <w:tmpl w:val="E4E607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709E3190"/>
    <w:multiLevelType w:val="multilevel"/>
    <w:tmpl w:val="1BCCDD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74576D8D"/>
    <w:multiLevelType w:val="multilevel"/>
    <w:tmpl w:val="041C08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7FCC0B9E"/>
    <w:multiLevelType w:val="multilevel"/>
    <w:tmpl w:val="B0F401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60656521">
    <w:abstractNumId w:val="10"/>
  </w:num>
  <w:num w:numId="2" w16cid:durableId="389809653">
    <w:abstractNumId w:val="6"/>
  </w:num>
  <w:num w:numId="3" w16cid:durableId="1687900296">
    <w:abstractNumId w:val="12"/>
  </w:num>
  <w:num w:numId="4" w16cid:durableId="1328677866">
    <w:abstractNumId w:val="9"/>
  </w:num>
  <w:num w:numId="5" w16cid:durableId="288972969">
    <w:abstractNumId w:val="5"/>
  </w:num>
  <w:num w:numId="6" w16cid:durableId="404960723">
    <w:abstractNumId w:val="11"/>
  </w:num>
  <w:num w:numId="7" w16cid:durableId="1754087434">
    <w:abstractNumId w:val="4"/>
  </w:num>
  <w:num w:numId="8" w16cid:durableId="669916481">
    <w:abstractNumId w:val="3"/>
  </w:num>
  <w:num w:numId="9" w16cid:durableId="1570576448">
    <w:abstractNumId w:val="7"/>
  </w:num>
  <w:num w:numId="10" w16cid:durableId="1731924050">
    <w:abstractNumId w:val="1"/>
  </w:num>
  <w:num w:numId="11" w16cid:durableId="700013283">
    <w:abstractNumId w:val="13"/>
  </w:num>
  <w:num w:numId="12" w16cid:durableId="1557428813">
    <w:abstractNumId w:val="8"/>
  </w:num>
  <w:num w:numId="13" w16cid:durableId="1608346119">
    <w:abstractNumId w:val="2"/>
  </w:num>
  <w:num w:numId="14" w16cid:durableId="552082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408"/>
    <w:rsid w:val="00061C17"/>
    <w:rsid w:val="00182A3B"/>
    <w:rsid w:val="00234E20"/>
    <w:rsid w:val="0048391A"/>
    <w:rsid w:val="004E0C30"/>
    <w:rsid w:val="00586DDB"/>
    <w:rsid w:val="007C0408"/>
    <w:rsid w:val="00837C65"/>
    <w:rsid w:val="008A51D3"/>
    <w:rsid w:val="009957AE"/>
    <w:rsid w:val="009D783F"/>
    <w:rsid w:val="00BE6FFD"/>
    <w:rsid w:val="00BF0AB6"/>
    <w:rsid w:val="00D52D2F"/>
    <w:rsid w:val="00D60982"/>
    <w:rsid w:val="00DD4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37E02"/>
  <w15:docId w15:val="{84BD1905-CBE3-4647-83DC-FDA764569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abidigitallibrary.org/doi/abs/10.5555/20133312006" TargetMode="External"/><Relationship Id="rId13" Type="http://schemas.openxmlformats.org/officeDocument/2006/relationships/hyperlink" Target="https://mceccr.in/document/2020/4.pdf" TargetMode="External"/><Relationship Id="rId18" Type="http://schemas.openxmlformats.org/officeDocument/2006/relationships/hyperlink" Target="https://medium.com/capital-one-tech/random-forest-algorithm-for-machine-learning-c4b2c8cc9feb" TargetMode="External"/><Relationship Id="rId26" Type="http://schemas.openxmlformats.org/officeDocument/2006/relationships/hyperlink" Target="https://www.data.gov.in/catalog/bhuvan-geoportal-nrscisro" TargetMode="External"/><Relationship Id="rId3" Type="http://schemas.openxmlformats.org/officeDocument/2006/relationships/settings" Target="settings.xml"/><Relationship Id="rId21" Type="http://schemas.openxmlformats.org/officeDocument/2006/relationships/hyperlink" Target="https://towardsdatascience.com/convolutional-neural-networks-explained-9cc5188c4939/" TargetMode="External"/><Relationship Id="rId7" Type="http://schemas.openxmlformats.org/officeDocument/2006/relationships/hyperlink" Target="https://www.ndtv.com/india-news/uttarakhand-flash-floods-what-is-a-cloudburst-and-why-is-it-dangerous-9023775" TargetMode="External"/><Relationship Id="rId12" Type="http://schemas.openxmlformats.org/officeDocument/2006/relationships/hyperlink" Target="https://www.cbc.ca/news/science/india-flood-cloudburst-glacier-1.7603074" TargetMode="External"/><Relationship Id="rId17" Type="http://schemas.openxmlformats.org/officeDocument/2006/relationships/hyperlink" Target="https://www.tandfonline.com/doi/full/10.1080/19475705.2024.2446589" TargetMode="External"/><Relationship Id="rId25" Type="http://schemas.openxmlformats.org/officeDocument/2006/relationships/hyperlink" Target="https://bhuvan-app3.nrsc.gov.in/data/" TargetMode="External"/><Relationship Id="rId2" Type="http://schemas.openxmlformats.org/officeDocument/2006/relationships/styles" Target="styles.xml"/><Relationship Id="rId16" Type="http://schemas.openxmlformats.org/officeDocument/2006/relationships/hyperlink" Target="https://en.wikipedia.org/wiki/Glacial_lake_outburst_flood" TargetMode="External"/><Relationship Id="rId20" Type="http://schemas.openxmlformats.org/officeDocument/2006/relationships/hyperlink" Target="https://en.wikipedia.org/wiki/Long_short-term_memory"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ausamjournal.imd.gov.in/index.php/MAUSAM/article/download/374/293/1190" TargetMode="External"/><Relationship Id="rId11" Type="http://schemas.openxmlformats.org/officeDocument/2006/relationships/hyperlink" Target="https://thefederal.com/category/states/north/uttarakhand/uttarkashi-disaster-climate-policy-failures-uttarakhand-200642" TargetMode="External"/><Relationship Id="rId24" Type="http://schemas.openxmlformats.org/officeDocument/2006/relationships/hyperlink" Target="https://www.researchgate.net/publication/351469296_Assessment_of_newly-developed_high_resolution_reanalyses_IMDAA_NGFS_and_ERA5_against_rainfall_observations_for_Indian_region" TargetMode="External"/><Relationship Id="rId5" Type="http://schemas.openxmlformats.org/officeDocument/2006/relationships/hyperlink" Target="https://angeo.copernicus.org/articles/33/671/2015/angeo-33-671-2015.pdf" TargetMode="External"/><Relationship Id="rId15" Type="http://schemas.openxmlformats.org/officeDocument/2006/relationships/hyperlink" Target="https://www.indiatoday.in/science/story/uttarkashi-tragedy-could-a-glacial-lake-outburst-be-behind-the-catastrophe-2767042-2025-08-06" TargetMode="External"/><Relationship Id="rId23" Type="http://schemas.openxmlformats.org/officeDocument/2006/relationships/hyperlink" Target="https://doaj.org/article/10def2e976b847509e9e4aa188d08f9e" TargetMode="External"/><Relationship Id="rId28" Type="http://schemas.openxmlformats.org/officeDocument/2006/relationships/hyperlink" Target="https://en.wikipedia.org/wiki/Convolutional_neural_network" TargetMode="External"/><Relationship Id="rId10" Type="http://schemas.openxmlformats.org/officeDocument/2006/relationships/hyperlink" Target="https://pmc.ncbi.nlm.nih.gov/articles/PMC10963777/" TargetMode="External"/><Relationship Id="rId19" Type="http://schemas.openxmlformats.org/officeDocument/2006/relationships/hyperlink" Target="https://www.stat.berkeley.edu/~breiman/randomforest2001.pdf" TargetMode="External"/><Relationship Id="rId4" Type="http://schemas.openxmlformats.org/officeDocument/2006/relationships/webSettings" Target="webSettings.xml"/><Relationship Id="rId9" Type="http://schemas.openxmlformats.org/officeDocument/2006/relationships/hyperlink" Target="https://visionias.in/blog/current-affairs/cloudburst-in-uttarakhand-understanding-its-causes-and-consequences" TargetMode="External"/><Relationship Id="rId14" Type="http://schemas.openxmlformats.org/officeDocument/2006/relationships/hyperlink" Target="https://www.youtube.com/watch?v=ieoelp7ZD_E" TargetMode="External"/><Relationship Id="rId22" Type="http://schemas.openxmlformats.org/officeDocument/2006/relationships/hyperlink" Target="https://www.researchgate.net/figure/The-diagram-of-the-hybrid-RF-LSTM-model_fig2_376681017" TargetMode="External"/><Relationship Id="rId27" Type="http://schemas.openxmlformats.org/officeDocument/2006/relationships/hyperlink" Target="https://arxiv.org/pdf/1808.03314"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158</TotalTime>
  <Pages>20</Pages>
  <Words>5961</Words>
  <Characters>37026</Characters>
  <Application>Microsoft Office Word</Application>
  <DocSecurity>0</DocSecurity>
  <Lines>780</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Archit Rawat</cp:lastModifiedBy>
  <cp:revision>11</cp:revision>
  <dcterms:created xsi:type="dcterms:W3CDTF">2025-09-09T16:48:00Z</dcterms:created>
  <dcterms:modified xsi:type="dcterms:W3CDTF">2025-09-10T20:05:00Z</dcterms:modified>
</cp:coreProperties>
</file>